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ascii="仿宋" w:hAnsi="仿宋" w:eastAsia="仿宋" w:cs="仿宋"/>
          <w:color w:val="000000"/>
          <w:kern w:val="0"/>
        </w:rPr>
      </w:pPr>
    </w:p>
    <w:p>
      <w:pPr>
        <w:spacing w:line="600" w:lineRule="exact"/>
        <w:rPr>
          <w:rFonts w:ascii="仿宋" w:hAnsi="仿宋" w:eastAsia="仿宋" w:cs="仿宋"/>
          <w:color w:val="000000"/>
          <w:kern w:val="0"/>
        </w:rPr>
      </w:pPr>
    </w:p>
    <w:p>
      <w:pPr>
        <w:spacing w:line="600" w:lineRule="exact"/>
        <w:rPr>
          <w:rFonts w:ascii="仿宋" w:hAnsi="仿宋" w:eastAsia="仿宋" w:cs="仿宋"/>
          <w:color w:val="000000"/>
          <w:kern w:val="0"/>
        </w:rPr>
      </w:pPr>
    </w:p>
    <w:p>
      <w:pPr>
        <w:adjustRightInd/>
        <w:snapToGrid/>
        <w:spacing w:line="240" w:lineRule="auto"/>
        <w:ind w:firstLine="0" w:firstLineChars="0"/>
        <w:jc w:val="center"/>
        <w:rPr>
          <w:rFonts w:ascii="仿宋" w:hAnsi="仿宋" w:eastAsia="仿宋"/>
          <w:b/>
          <w:color w:val="000000"/>
        </w:rPr>
      </w:pPr>
      <w:r>
        <w:rPr>
          <w:rFonts w:hint="eastAsia" w:ascii="仿宋" w:hAnsi="仿宋" w:eastAsia="仿宋"/>
          <w:b/>
          <w:snapToGrid w:val="0"/>
          <w:color w:val="000000"/>
          <w:kern w:val="0"/>
          <w:sz w:val="44"/>
          <w:szCs w:val="44"/>
        </w:rPr>
        <w:t>城市新中心保障房工程（一期）石英砖</w:t>
      </w:r>
      <w:r>
        <w:rPr>
          <w:rFonts w:hint="eastAsia" w:ascii="仿宋" w:hAnsi="仿宋" w:eastAsia="仿宋"/>
          <w:b/>
          <w:snapToGrid w:val="0"/>
          <w:color w:val="000000"/>
          <w:kern w:val="0"/>
          <w:sz w:val="44"/>
          <w:szCs w:val="44"/>
          <w:lang w:eastAsia="zh-CN"/>
        </w:rPr>
        <w:t>（</w:t>
      </w:r>
      <w:r>
        <w:rPr>
          <w:rFonts w:hint="eastAsia" w:ascii="仿宋" w:hAnsi="仿宋" w:eastAsia="仿宋"/>
          <w:b/>
          <w:snapToGrid w:val="0"/>
          <w:color w:val="000000"/>
          <w:kern w:val="0"/>
          <w:sz w:val="44"/>
          <w:szCs w:val="44"/>
          <w:lang w:val="en-US" w:eastAsia="zh-CN"/>
        </w:rPr>
        <w:t>第二次</w:t>
      </w:r>
      <w:r>
        <w:rPr>
          <w:rFonts w:hint="eastAsia" w:ascii="仿宋" w:hAnsi="仿宋" w:eastAsia="仿宋"/>
          <w:b/>
          <w:snapToGrid w:val="0"/>
          <w:color w:val="000000"/>
          <w:kern w:val="0"/>
          <w:sz w:val="44"/>
          <w:szCs w:val="44"/>
          <w:lang w:eastAsia="zh-CN"/>
        </w:rPr>
        <w:t>）</w:t>
      </w:r>
      <w:r>
        <w:rPr>
          <w:rFonts w:hint="eastAsia" w:ascii="仿宋" w:hAnsi="仿宋" w:eastAsia="仿宋"/>
          <w:b/>
          <w:snapToGrid w:val="0"/>
          <w:color w:val="000000"/>
          <w:kern w:val="0"/>
          <w:sz w:val="44"/>
          <w:szCs w:val="44"/>
        </w:rPr>
        <w:t xml:space="preserve"> </w:t>
      </w:r>
    </w:p>
    <w:p>
      <w:pPr>
        <w:adjustRightInd/>
        <w:snapToGrid/>
        <w:spacing w:line="240" w:lineRule="auto"/>
        <w:ind w:firstLine="0" w:firstLineChars="0"/>
        <w:jc w:val="center"/>
        <w:rPr>
          <w:rFonts w:ascii="仿宋" w:hAnsi="仿宋" w:eastAsia="仿宋"/>
          <w:b/>
          <w:bCs/>
          <w:color w:val="000000"/>
          <w:sz w:val="72"/>
          <w:szCs w:val="20"/>
        </w:rPr>
      </w:pPr>
    </w:p>
    <w:p>
      <w:pPr>
        <w:tabs>
          <w:tab w:val="left" w:pos="1050"/>
          <w:tab w:val="center" w:pos="4411"/>
        </w:tabs>
        <w:adjustRightInd/>
        <w:snapToGrid/>
        <w:spacing w:line="240" w:lineRule="auto"/>
        <w:ind w:firstLine="0" w:firstLineChars="0"/>
        <w:jc w:val="center"/>
        <w:rPr>
          <w:rFonts w:ascii="仿宋" w:hAnsi="仿宋" w:eastAsia="仿宋"/>
          <w:b/>
          <w:bCs/>
          <w:color w:val="000000"/>
          <w:sz w:val="72"/>
          <w:szCs w:val="20"/>
        </w:rPr>
      </w:pPr>
      <w:r>
        <w:rPr>
          <w:rFonts w:hint="eastAsia" w:ascii="仿宋" w:hAnsi="仿宋" w:eastAsia="仿宋"/>
          <w:b/>
          <w:bCs/>
          <w:color w:val="000000"/>
          <w:sz w:val="72"/>
          <w:szCs w:val="20"/>
        </w:rPr>
        <w:t>竞争性询价采购文件</w:t>
      </w: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1024" w:firstLineChars="300"/>
        <w:rPr>
          <w:rFonts w:ascii="仿宋" w:hAnsi="仿宋" w:eastAsia="仿宋"/>
          <w:b/>
          <w:bCs/>
          <w:color w:val="000000"/>
          <w:spacing w:val="10"/>
          <w:sz w:val="32"/>
          <w:szCs w:val="20"/>
          <w:u w:val="single"/>
        </w:rPr>
      </w:pPr>
      <w:r>
        <w:rPr>
          <w:rFonts w:hint="eastAsia" w:ascii="仿宋" w:hAnsi="仿宋" w:eastAsia="仿宋"/>
          <w:b/>
          <w:bCs/>
          <w:color w:val="000000"/>
          <w:spacing w:val="10"/>
          <w:sz w:val="32"/>
          <w:szCs w:val="20"/>
        </w:rPr>
        <w:t>采购文件编号：</w:t>
      </w:r>
      <w:r>
        <w:rPr>
          <w:rFonts w:hint="eastAsia" w:ascii="仿宋" w:hAnsi="仿宋" w:eastAsia="仿宋"/>
          <w:b/>
          <w:bCs/>
          <w:color w:val="000000"/>
          <w:spacing w:val="10"/>
          <w:sz w:val="32"/>
          <w:szCs w:val="20"/>
          <w:u w:val="single"/>
        </w:rPr>
        <w:t xml:space="preserve"> </w:t>
      </w:r>
      <w:r>
        <w:rPr>
          <w:rFonts w:hint="eastAsia" w:ascii="仿宋" w:hAnsi="仿宋" w:eastAsia="仿宋"/>
          <w:b/>
          <w:bCs/>
          <w:color w:val="000000"/>
          <w:spacing w:val="10"/>
          <w:sz w:val="32"/>
          <w:szCs w:val="20"/>
          <w:u w:val="single"/>
          <w:lang w:val="en-US" w:eastAsia="zh-CN"/>
        </w:rPr>
        <w:t>BZF</w:t>
      </w:r>
      <w:r>
        <w:rPr>
          <w:rFonts w:hint="eastAsia" w:ascii="仿宋" w:hAnsi="仿宋" w:eastAsia="仿宋"/>
          <w:b/>
          <w:bCs/>
          <w:color w:val="000000"/>
          <w:spacing w:val="10"/>
          <w:sz w:val="32"/>
          <w:szCs w:val="20"/>
          <w:u w:val="single"/>
        </w:rPr>
        <w:t>202</w:t>
      </w:r>
      <w:r>
        <w:rPr>
          <w:rFonts w:hint="eastAsia" w:ascii="仿宋" w:hAnsi="仿宋" w:eastAsia="仿宋"/>
          <w:b/>
          <w:bCs/>
          <w:color w:val="000000"/>
          <w:spacing w:val="10"/>
          <w:sz w:val="32"/>
          <w:szCs w:val="20"/>
          <w:u w:val="single"/>
          <w:lang w:val="en-US" w:eastAsia="zh-CN"/>
        </w:rPr>
        <w:t>1</w:t>
      </w:r>
      <w:r>
        <w:rPr>
          <w:rFonts w:hint="eastAsia" w:ascii="仿宋" w:hAnsi="仿宋" w:eastAsia="仿宋"/>
          <w:b/>
          <w:bCs/>
          <w:color w:val="000000"/>
          <w:spacing w:val="10"/>
          <w:sz w:val="32"/>
          <w:szCs w:val="20"/>
          <w:u w:val="single"/>
        </w:rPr>
        <w:t>00</w:t>
      </w:r>
      <w:r>
        <w:rPr>
          <w:rFonts w:hint="eastAsia" w:ascii="仿宋" w:hAnsi="仿宋" w:eastAsia="仿宋"/>
          <w:b/>
          <w:bCs/>
          <w:color w:val="000000"/>
          <w:spacing w:val="10"/>
          <w:sz w:val="32"/>
          <w:szCs w:val="20"/>
          <w:u w:val="single"/>
          <w:lang w:val="en-US" w:eastAsia="zh-CN"/>
        </w:rPr>
        <w:t>1-02</w:t>
      </w:r>
      <w:r>
        <w:rPr>
          <w:rFonts w:hint="eastAsia" w:ascii="仿宋" w:hAnsi="仿宋" w:eastAsia="仿宋"/>
          <w:b/>
          <w:bCs/>
          <w:color w:val="000000"/>
          <w:spacing w:val="10"/>
          <w:sz w:val="32"/>
          <w:szCs w:val="20"/>
          <w:u w:val="single"/>
        </w:rPr>
        <w:t xml:space="preserve"> </w:t>
      </w:r>
    </w:p>
    <w:p>
      <w:pPr>
        <w:adjustRightInd/>
        <w:snapToGrid/>
        <w:spacing w:line="240" w:lineRule="auto"/>
        <w:ind w:firstLine="0" w:firstLineChars="0"/>
        <w:rPr>
          <w:rFonts w:ascii="仿宋" w:hAnsi="仿宋" w:eastAsia="仿宋"/>
          <w:b/>
          <w:bCs/>
          <w:color w:val="000000"/>
          <w:sz w:val="32"/>
          <w:szCs w:val="20"/>
        </w:rPr>
      </w:pPr>
    </w:p>
    <w:p>
      <w:pPr>
        <w:adjustRightInd/>
        <w:snapToGrid/>
        <w:spacing w:line="240" w:lineRule="auto"/>
        <w:ind w:firstLine="964" w:firstLineChars="300"/>
        <w:rPr>
          <w:rFonts w:ascii="仿宋" w:hAnsi="仿宋" w:eastAsia="仿宋"/>
          <w:b/>
          <w:bCs/>
          <w:color w:val="000000"/>
          <w:sz w:val="32"/>
          <w:szCs w:val="20"/>
          <w:u w:val="single"/>
        </w:rPr>
      </w:pPr>
      <w:r>
        <w:rPr>
          <w:rFonts w:hint="eastAsia" w:ascii="仿宋" w:hAnsi="仿宋" w:eastAsia="仿宋"/>
          <w:b/>
          <w:bCs/>
          <w:color w:val="000000"/>
          <w:sz w:val="32"/>
          <w:szCs w:val="20"/>
        </w:rPr>
        <w:t>采购材料（设备）名称：</w:t>
      </w:r>
      <w:r>
        <w:rPr>
          <w:rFonts w:hint="eastAsia" w:ascii="仿宋" w:hAnsi="仿宋" w:eastAsia="仿宋"/>
          <w:b/>
          <w:bCs/>
          <w:color w:val="000000"/>
          <w:sz w:val="32"/>
          <w:szCs w:val="20"/>
          <w:u w:val="single"/>
        </w:rPr>
        <w:t xml:space="preserve">   石英砖     </w:t>
      </w: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tabs>
          <w:tab w:val="left" w:pos="332"/>
        </w:tabs>
        <w:adjustRightInd/>
        <w:snapToGrid/>
        <w:spacing w:line="240" w:lineRule="auto"/>
        <w:ind w:firstLine="0" w:firstLineChars="0"/>
        <w:rPr>
          <w:rFonts w:ascii="仿宋" w:hAnsi="仿宋" w:eastAsia="仿宋"/>
          <w:color w:val="000000"/>
          <w:sz w:val="30"/>
          <w:szCs w:val="20"/>
        </w:rPr>
      </w:pPr>
      <w:r>
        <w:rPr>
          <w:rFonts w:ascii="仿宋" w:hAnsi="仿宋" w:eastAsia="仿宋"/>
          <w:color w:val="000000"/>
          <w:sz w:val="30"/>
          <w:szCs w:val="20"/>
        </w:rPr>
        <w:tab/>
      </w:r>
    </w:p>
    <w:p>
      <w:pPr>
        <w:adjustRightInd/>
        <w:snapToGrid/>
        <w:spacing w:line="240" w:lineRule="auto"/>
        <w:ind w:firstLine="0" w:firstLineChars="0"/>
        <w:jc w:val="both"/>
        <w:rPr>
          <w:rFonts w:ascii="仿宋" w:hAnsi="仿宋" w:eastAsia="仿宋"/>
          <w:bCs/>
          <w:color w:val="000000"/>
          <w:w w:val="80"/>
          <w:kern w:val="110"/>
          <w:sz w:val="100"/>
          <w:szCs w:val="84"/>
        </w:rPr>
      </w:pPr>
    </w:p>
    <w:p>
      <w:pPr>
        <w:tabs>
          <w:tab w:val="left" w:pos="2790"/>
          <w:tab w:val="center" w:pos="4411"/>
        </w:tabs>
        <w:adjustRightInd/>
        <w:snapToGrid/>
        <w:spacing w:line="240" w:lineRule="auto"/>
        <w:ind w:firstLine="0" w:firstLineChars="0"/>
        <w:jc w:val="center"/>
        <w:rPr>
          <w:rFonts w:ascii="仿宋" w:hAnsi="仿宋" w:eastAsia="仿宋"/>
          <w:b/>
          <w:bCs/>
          <w:color w:val="000000"/>
          <w:sz w:val="30"/>
          <w:szCs w:val="30"/>
        </w:rPr>
      </w:pPr>
      <w:r>
        <w:rPr>
          <w:rFonts w:hint="eastAsia" w:ascii="仿宋" w:hAnsi="仿宋" w:eastAsia="仿宋"/>
          <w:color w:val="000000"/>
          <w:sz w:val="30"/>
          <w:szCs w:val="20"/>
        </w:rPr>
        <w:t>二○二一</w:t>
      </w:r>
      <w:r>
        <w:rPr>
          <w:rFonts w:hint="eastAsia" w:ascii="仿宋" w:hAnsi="仿宋" w:eastAsia="仿宋"/>
          <w:color w:val="000000"/>
          <w:sz w:val="30"/>
          <w:szCs w:val="30"/>
        </w:rPr>
        <w:t>年八月</w:t>
      </w:r>
    </w:p>
    <w:p>
      <w:pPr>
        <w:adjustRightInd/>
        <w:snapToGrid/>
        <w:spacing w:line="240" w:lineRule="auto"/>
        <w:ind w:firstLine="0" w:firstLineChars="0"/>
        <w:jc w:val="center"/>
        <w:rPr>
          <w:rFonts w:ascii="仿宋" w:hAnsi="仿宋" w:eastAsia="仿宋"/>
          <w:b/>
          <w:bCs/>
          <w:color w:val="000000"/>
          <w:sz w:val="32"/>
          <w:szCs w:val="32"/>
        </w:rPr>
      </w:pPr>
      <w:r>
        <w:rPr>
          <w:rFonts w:hint="eastAsia" w:ascii="仿宋" w:hAnsi="仿宋" w:eastAsia="仿宋"/>
          <w:b/>
          <w:bCs/>
          <w:color w:val="000000"/>
          <w:sz w:val="32"/>
          <w:szCs w:val="32"/>
        </w:rPr>
        <w:br w:type="page"/>
      </w:r>
      <w:r>
        <w:rPr>
          <w:rFonts w:hint="eastAsia" w:ascii="仿宋" w:hAnsi="仿宋" w:eastAsia="仿宋"/>
          <w:b/>
          <w:bCs/>
          <w:color w:val="000000"/>
          <w:sz w:val="32"/>
          <w:szCs w:val="32"/>
        </w:rPr>
        <w:t>材料（设备）询价采购邀请函</w:t>
      </w:r>
    </w:p>
    <w:p>
      <w:pPr>
        <w:adjustRightInd/>
        <w:snapToGrid/>
        <w:spacing w:line="240" w:lineRule="auto"/>
        <w:ind w:firstLine="0" w:firstLineChars="0"/>
        <w:jc w:val="center"/>
        <w:rPr>
          <w:rFonts w:ascii="仿宋" w:hAnsi="仿宋" w:eastAsia="仿宋"/>
          <w:b/>
          <w:bCs/>
          <w:color w:val="000000"/>
          <w:sz w:val="30"/>
          <w:szCs w:val="30"/>
        </w:rPr>
      </w:pPr>
    </w:p>
    <w:p>
      <w:pPr>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u w:val="single"/>
        </w:rPr>
        <w:t xml:space="preserve"> 石英砖</w:t>
      </w:r>
      <w:r>
        <w:rPr>
          <w:rFonts w:hint="eastAsia" w:ascii="仿宋" w:hAnsi="仿宋" w:eastAsia="仿宋"/>
          <w:color w:val="000000"/>
          <w:sz w:val="24"/>
          <w:szCs w:val="24"/>
        </w:rPr>
        <w:t>制造商/经销商/专业承包商：</w:t>
      </w:r>
    </w:p>
    <w:p>
      <w:pPr>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根据《城市新中心保障房工程（一期）勘察设计施工总承包合同》约定及《城市新中心保障房工程（一期）园林景观园建专业施工图》（详附件</w:t>
      </w:r>
      <w:r>
        <w:rPr>
          <w:rFonts w:ascii="仿宋" w:hAnsi="仿宋" w:eastAsia="仿宋"/>
          <w:color w:val="000000"/>
          <w:sz w:val="24"/>
          <w:szCs w:val="24"/>
        </w:rPr>
        <w:t>9</w:t>
      </w:r>
      <w:r>
        <w:rPr>
          <w:rFonts w:hint="eastAsia" w:ascii="仿宋" w:hAnsi="仿宋" w:eastAsia="仿宋"/>
          <w:color w:val="000000"/>
          <w:sz w:val="24"/>
          <w:szCs w:val="24"/>
        </w:rPr>
        <w:t>）要求，珠海大横琴城市新中心发展有限公司（以下简</w:t>
      </w:r>
      <w:r>
        <w:rPr>
          <w:rFonts w:hint="eastAsia" w:ascii="仿宋" w:hAnsi="仿宋" w:eastAsia="仿宋"/>
          <w:sz w:val="24"/>
          <w:szCs w:val="24"/>
        </w:rPr>
        <w:t>称“建设单位”）与中建科技集团有限公司深圳分公司</w:t>
      </w:r>
      <w:r>
        <w:rPr>
          <w:rFonts w:hint="eastAsia" w:ascii="仿宋" w:hAnsi="仿宋" w:eastAsia="仿宋"/>
          <w:color w:val="000000"/>
          <w:sz w:val="24"/>
          <w:szCs w:val="24"/>
        </w:rPr>
        <w:t>（以下简称“</w:t>
      </w:r>
      <w:r>
        <w:rPr>
          <w:rFonts w:ascii="仿宋" w:hAnsi="仿宋" w:eastAsia="仿宋"/>
          <w:color w:val="000000"/>
          <w:sz w:val="24"/>
          <w:szCs w:val="24"/>
        </w:rPr>
        <w:t>EPC单位（采购单位）</w:t>
      </w:r>
      <w:r>
        <w:rPr>
          <w:rFonts w:hint="eastAsia" w:ascii="仿宋" w:hAnsi="仿宋" w:eastAsia="仿宋"/>
          <w:color w:val="000000"/>
          <w:sz w:val="24"/>
          <w:szCs w:val="24"/>
        </w:rPr>
        <w:t>”）拟就城市新中心保障房工程（一期）石英砖</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第二次</w:t>
      </w:r>
      <w:r>
        <w:rPr>
          <w:rFonts w:hint="eastAsia" w:ascii="仿宋" w:hAnsi="仿宋" w:eastAsia="仿宋"/>
          <w:color w:val="000000"/>
          <w:sz w:val="24"/>
          <w:szCs w:val="24"/>
          <w:lang w:eastAsia="zh-CN"/>
        </w:rPr>
        <w:t>）</w:t>
      </w:r>
      <w:r>
        <w:rPr>
          <w:rFonts w:hint="eastAsia" w:ascii="仿宋" w:hAnsi="仿宋" w:eastAsia="仿宋"/>
          <w:color w:val="000000"/>
          <w:sz w:val="24"/>
          <w:szCs w:val="24"/>
        </w:rPr>
        <w:t>进行询价、采购，现邀请国内符合要求、具有供应能力的制造商（或经销商、专业承包商）前来提交密封报价及相关证明材料。</w:t>
      </w:r>
    </w:p>
    <w:p>
      <w:pPr>
        <w:adjustRightInd/>
        <w:snapToGrid/>
        <w:ind w:firstLine="0" w:firstLineChars="0"/>
        <w:rPr>
          <w:rFonts w:ascii="仿宋" w:hAnsi="仿宋" w:eastAsia="仿宋"/>
          <w:color w:val="000000"/>
          <w:sz w:val="24"/>
          <w:szCs w:val="24"/>
        </w:rPr>
      </w:pPr>
      <w:r>
        <w:rPr>
          <w:rFonts w:hint="eastAsia" w:ascii="仿宋" w:hAnsi="仿宋" w:eastAsia="仿宋"/>
          <w:b/>
          <w:bCs/>
          <w:color w:val="000000"/>
          <w:sz w:val="24"/>
          <w:szCs w:val="24"/>
        </w:rPr>
        <w:t>一、采购方式：</w:t>
      </w:r>
      <w:r>
        <w:rPr>
          <w:rFonts w:hint="eastAsia" w:ascii="仿宋" w:hAnsi="仿宋" w:eastAsia="仿宋"/>
          <w:color w:val="000000"/>
          <w:sz w:val="24"/>
          <w:szCs w:val="24"/>
        </w:rPr>
        <w:t>竞争性询价。</w:t>
      </w:r>
    </w:p>
    <w:p>
      <w:pPr>
        <w:adjustRightInd/>
        <w:snapToGrid/>
        <w:ind w:firstLine="0" w:firstLineChars="0"/>
        <w:rPr>
          <w:rFonts w:ascii="仿宋" w:hAnsi="仿宋" w:eastAsia="仿宋"/>
          <w:color w:val="000000"/>
          <w:sz w:val="24"/>
          <w:szCs w:val="24"/>
        </w:rPr>
      </w:pPr>
      <w:r>
        <w:rPr>
          <w:rFonts w:hint="eastAsia" w:ascii="仿宋" w:hAnsi="仿宋" w:eastAsia="仿宋"/>
          <w:b/>
          <w:bCs/>
          <w:color w:val="000000"/>
          <w:sz w:val="24"/>
          <w:szCs w:val="24"/>
        </w:rPr>
        <w:t>二、竞争性询价采购文件领取</w:t>
      </w:r>
    </w:p>
    <w:p>
      <w:pPr>
        <w:adjustRightInd/>
        <w:snapToGrid/>
        <w:ind w:firstLine="120" w:firstLineChars="50"/>
        <w:rPr>
          <w:rFonts w:ascii="仿宋" w:hAnsi="仿宋" w:eastAsia="仿宋"/>
          <w:color w:val="000000"/>
          <w:sz w:val="24"/>
          <w:szCs w:val="24"/>
        </w:rPr>
      </w:pPr>
      <w:r>
        <w:rPr>
          <w:rFonts w:hint="eastAsia" w:ascii="仿宋" w:hAnsi="仿宋" w:eastAsia="仿宋" w:cs="宋体"/>
          <w:color w:val="000000"/>
          <w:kern w:val="0"/>
          <w:sz w:val="24"/>
          <w:szCs w:val="24"/>
        </w:rPr>
        <w:t xml:space="preserve">   </w:t>
      </w:r>
      <w:r>
        <w:rPr>
          <w:rFonts w:hint="eastAsia" w:ascii="仿宋" w:hAnsi="仿宋" w:eastAsia="仿宋"/>
          <w:color w:val="000000"/>
          <w:sz w:val="24"/>
          <w:szCs w:val="24"/>
        </w:rPr>
        <w:t>1、建设单位：珠海大横琴城市新中心发展有限公司</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联系地址：珠海市香洲区宝南路</w:t>
      </w:r>
      <w:r>
        <w:rPr>
          <w:rFonts w:ascii="仿宋" w:hAnsi="仿宋" w:eastAsia="仿宋"/>
          <w:color w:val="000000"/>
          <w:sz w:val="24"/>
          <w:szCs w:val="24"/>
        </w:rPr>
        <w:t>317号方源大厦﹙9层-11层）</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联系人：</w:t>
      </w:r>
      <w:r>
        <w:rPr>
          <w:rFonts w:hint="eastAsia" w:ascii="仿宋" w:hAnsi="仿宋" w:eastAsia="仿宋"/>
          <w:color w:val="000000"/>
          <w:sz w:val="24"/>
          <w:szCs w:val="24"/>
          <w:u w:val="single"/>
        </w:rPr>
        <w:t>邱工</w:t>
      </w:r>
      <w:r>
        <w:rPr>
          <w:rFonts w:hint="eastAsia" w:ascii="仿宋" w:hAnsi="仿宋" w:eastAsia="仿宋"/>
          <w:color w:val="000000"/>
          <w:sz w:val="24"/>
          <w:szCs w:val="24"/>
        </w:rPr>
        <w:t xml:space="preserve">  联系电话：</w:t>
      </w:r>
      <w:r>
        <w:rPr>
          <w:rFonts w:hint="eastAsia" w:ascii="仿宋" w:hAnsi="仿宋" w:eastAsia="仿宋"/>
          <w:color w:val="000000"/>
          <w:sz w:val="24"/>
          <w:szCs w:val="24"/>
          <w:u w:val="single"/>
        </w:rPr>
        <w:t xml:space="preserve"> </w:t>
      </w:r>
      <w:r>
        <w:rPr>
          <w:rFonts w:ascii="仿宋" w:hAnsi="仿宋" w:eastAsia="仿宋"/>
          <w:color w:val="000000"/>
          <w:sz w:val="24"/>
          <w:szCs w:val="24"/>
          <w:u w:val="single"/>
        </w:rPr>
        <w:t>0756-2991946</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邮编：519031</w:t>
      </w:r>
    </w:p>
    <w:p>
      <w:pPr>
        <w:widowControl/>
        <w:adjustRightInd/>
        <w:snapToGrid/>
        <w:ind w:firstLine="480"/>
        <w:jc w:val="left"/>
        <w:rPr>
          <w:rFonts w:ascii="仿宋" w:hAnsi="仿宋" w:eastAsia="仿宋"/>
          <w:color w:val="000000"/>
          <w:sz w:val="24"/>
          <w:szCs w:val="24"/>
          <w:u w:val="single"/>
        </w:rPr>
      </w:pPr>
      <w:r>
        <w:rPr>
          <w:rFonts w:hint="eastAsia" w:ascii="仿宋" w:hAnsi="仿宋" w:eastAsia="仿宋"/>
          <w:color w:val="000000"/>
          <w:sz w:val="24"/>
          <w:szCs w:val="24"/>
        </w:rPr>
        <w:t>电子邮箱：</w:t>
      </w:r>
      <w:r>
        <w:rPr>
          <w:rFonts w:hint="eastAsia" w:ascii="仿宋" w:hAnsi="仿宋" w:eastAsia="仿宋"/>
          <w:color w:val="000000"/>
          <w:sz w:val="24"/>
          <w:szCs w:val="24"/>
          <w:u w:val="single"/>
        </w:rPr>
        <w:t xml:space="preserve"> </w:t>
      </w:r>
      <w:r>
        <w:rPr>
          <w:rFonts w:ascii="仿宋" w:hAnsi="仿宋" w:eastAsia="仿宋"/>
          <w:color w:val="000000"/>
          <w:sz w:val="24"/>
          <w:szCs w:val="24"/>
          <w:u w:val="single"/>
        </w:rPr>
        <w:t>xzxzc@zhdhq.com</w:t>
      </w:r>
      <w:r>
        <w:rPr>
          <w:rFonts w:hint="eastAsia" w:ascii="仿宋" w:hAnsi="仿宋" w:eastAsia="仿宋"/>
          <w:color w:val="000000"/>
          <w:sz w:val="24"/>
          <w:szCs w:val="24"/>
          <w:u w:val="single"/>
        </w:rPr>
        <w:t xml:space="preserve">   </w:t>
      </w:r>
    </w:p>
    <w:p>
      <w:pPr>
        <w:widowControl/>
        <w:ind w:firstLine="0"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sz w:val="24"/>
          <w:szCs w:val="24"/>
        </w:rPr>
        <w:t xml:space="preserve">  </w:t>
      </w:r>
      <w:r>
        <w:rPr>
          <w:rFonts w:hint="eastAsia" w:ascii="仿宋" w:hAnsi="仿宋" w:eastAsia="仿宋"/>
          <w:color w:val="000000" w:themeColor="text1"/>
          <w:sz w:val="24"/>
          <w:szCs w:val="24"/>
          <w14:textFill>
            <w14:solidFill>
              <w14:schemeClr w14:val="tx1"/>
            </w14:solidFill>
          </w14:textFill>
        </w:rPr>
        <w:t xml:space="preserve">  2、</w:t>
      </w:r>
      <w:r>
        <w:rPr>
          <w:rFonts w:ascii="仿宋" w:hAnsi="仿宋" w:eastAsia="仿宋"/>
          <w:color w:val="000000"/>
          <w:sz w:val="24"/>
          <w:szCs w:val="24"/>
        </w:rPr>
        <w:t>EPC单位（采购单位）</w:t>
      </w:r>
      <w:r>
        <w:rPr>
          <w:rFonts w:hint="eastAsia" w:ascii="仿宋" w:hAnsi="仿宋" w:eastAsia="仿宋"/>
          <w:color w:val="000000" w:themeColor="text1"/>
          <w:sz w:val="24"/>
          <w:szCs w:val="24"/>
          <w14:textFill>
            <w14:solidFill>
              <w14:schemeClr w14:val="tx1"/>
            </w14:solidFill>
          </w14:textFill>
        </w:rPr>
        <w:t>：中建科技集团有限公司深圳分公司</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联系地址：珠海市香洲区保税区中建科技城市新中心保障房项目部</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w:t>
      </w:r>
      <w:r>
        <w:rPr>
          <w:rFonts w:hint="eastAsia" w:ascii="仿宋" w:hAnsi="仿宋" w:eastAsia="仿宋"/>
          <w:color w:val="000000" w:themeColor="text1"/>
          <w:sz w:val="24"/>
          <w:szCs w:val="24"/>
          <w:u w:val="single"/>
          <w14:textFill>
            <w14:solidFill>
              <w14:schemeClr w14:val="tx1"/>
            </w14:solidFill>
          </w14:textFill>
        </w:rPr>
        <w:t>杨工</w:t>
      </w:r>
      <w:r>
        <w:rPr>
          <w:rFonts w:hint="eastAsia" w:ascii="仿宋" w:hAnsi="仿宋" w:eastAsia="仿宋"/>
          <w:color w:val="000000" w:themeColor="text1"/>
          <w:sz w:val="24"/>
          <w:szCs w:val="24"/>
          <w14:textFill>
            <w14:solidFill>
              <w14:schemeClr w14:val="tx1"/>
            </w14:solidFill>
          </w14:textFill>
        </w:rPr>
        <w:t xml:space="preserve">  联系电话：</w:t>
      </w:r>
      <w:r>
        <w:rPr>
          <w:rFonts w:hint="eastAsia" w:ascii="仿宋" w:hAnsi="仿宋" w:eastAsia="仿宋"/>
          <w:color w:val="000000" w:themeColor="text1"/>
          <w:sz w:val="24"/>
          <w:szCs w:val="24"/>
          <w:u w:val="single"/>
          <w14:textFill>
            <w14:solidFill>
              <w14:schemeClr w14:val="tx1"/>
            </w14:solidFill>
          </w14:textFill>
        </w:rPr>
        <w:t xml:space="preserve"> 18565162614 </w:t>
      </w:r>
      <w:r>
        <w:rPr>
          <w:rFonts w:hint="eastAsia" w:ascii="仿宋" w:hAnsi="仿宋" w:eastAsia="仿宋"/>
          <w:color w:val="000000" w:themeColor="text1"/>
          <w:sz w:val="24"/>
          <w:szCs w:val="24"/>
          <w14:textFill>
            <w14:solidFill>
              <w14:schemeClr w14:val="tx1"/>
            </w14:solidFill>
          </w14:textFill>
        </w:rPr>
        <w:t xml:space="preserve"> 邮编：519031</w:t>
      </w:r>
      <w:r>
        <w:rPr>
          <w:rFonts w:ascii="仿宋" w:hAnsi="仿宋" w:eastAsia="仿宋"/>
          <w:color w:val="000000" w:themeColor="text1"/>
          <w:sz w:val="24"/>
          <w:szCs w:val="24"/>
          <w14:textFill>
            <w14:solidFill>
              <w14:schemeClr w14:val="tx1"/>
            </w14:solidFill>
          </w14:textFill>
        </w:rPr>
        <w:t xml:space="preserve">   </w:t>
      </w:r>
    </w:p>
    <w:p>
      <w:pPr>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3、监理单位：河南省天隆工程管理咨询有限公司</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联系地址：珠海香洲区翠峰街</w:t>
      </w:r>
      <w:r>
        <w:rPr>
          <w:rFonts w:ascii="仿宋" w:hAnsi="仿宋" w:eastAsia="仿宋"/>
          <w:color w:val="000000" w:themeColor="text1"/>
          <w:sz w:val="24"/>
          <w:szCs w:val="24"/>
          <w14:textFill>
            <w14:solidFill>
              <w14:schemeClr w14:val="tx1"/>
            </w14:solidFill>
          </w14:textFill>
        </w:rPr>
        <w:t>89号2栋厂房107</w:t>
      </w:r>
      <w:r>
        <w:rPr>
          <w:rFonts w:ascii="Calibri" w:hAnsi="Calibri" w:eastAsia="仿宋" w:cs="Calibri"/>
          <w:color w:val="000000" w:themeColor="text1"/>
          <w:sz w:val="24"/>
          <w:szCs w:val="24"/>
          <w14:textFill>
            <w14:solidFill>
              <w14:schemeClr w14:val="tx1"/>
            </w14:solidFill>
          </w14:textFill>
        </w:rPr>
        <w:t> </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w:t>
      </w:r>
      <w:r>
        <w:rPr>
          <w:rFonts w:hint="eastAsia" w:ascii="仿宋" w:hAnsi="仿宋" w:eastAsia="仿宋"/>
          <w:color w:val="000000" w:themeColor="text1"/>
          <w:sz w:val="24"/>
          <w:szCs w:val="24"/>
          <w:u w:val="single"/>
          <w14:textFill>
            <w14:solidFill>
              <w14:schemeClr w14:val="tx1"/>
            </w14:solidFill>
          </w14:textFill>
        </w:rPr>
        <w:t>张工</w:t>
      </w:r>
      <w:r>
        <w:rPr>
          <w:rFonts w:hint="eastAsia" w:ascii="仿宋" w:hAnsi="仿宋" w:eastAsia="仿宋"/>
          <w:color w:val="000000" w:themeColor="text1"/>
          <w:sz w:val="24"/>
          <w:szCs w:val="24"/>
          <w14:textFill>
            <w14:solidFill>
              <w14:schemeClr w14:val="tx1"/>
            </w14:solidFill>
          </w14:textFill>
        </w:rPr>
        <w:t xml:space="preserve">  联系电话：</w:t>
      </w:r>
      <w:r>
        <w:rPr>
          <w:rFonts w:hint="eastAsia" w:ascii="仿宋" w:hAnsi="仿宋" w:eastAsia="仿宋"/>
          <w:color w:val="000000" w:themeColor="text1"/>
          <w:sz w:val="24"/>
          <w:szCs w:val="24"/>
          <w:u w:val="single"/>
          <w14:textFill>
            <w14:solidFill>
              <w14:schemeClr w14:val="tx1"/>
            </w14:solidFill>
          </w14:textFill>
        </w:rPr>
        <w:t xml:space="preserve"> 13669915529  </w:t>
      </w:r>
      <w:r>
        <w:rPr>
          <w:rFonts w:hint="eastAsia" w:ascii="仿宋" w:hAnsi="仿宋" w:eastAsia="仿宋"/>
          <w:color w:val="000000" w:themeColor="text1"/>
          <w:sz w:val="24"/>
          <w:szCs w:val="24"/>
          <w14:textFill>
            <w14:solidFill>
              <w14:schemeClr w14:val="tx1"/>
            </w14:solidFill>
          </w14:textFill>
        </w:rPr>
        <w:t xml:space="preserve"> 邮编：519031</w:t>
      </w:r>
    </w:p>
    <w:p>
      <w:pPr>
        <w:ind w:firstLine="48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4、造价咨询单位：</w:t>
      </w:r>
      <w:r>
        <w:rPr>
          <w:rFonts w:hint="eastAsia" w:ascii="仿宋" w:hAnsi="仿宋" w:eastAsia="仿宋"/>
          <w:color w:val="000000" w:themeColor="text1"/>
          <w:sz w:val="24"/>
          <w:szCs w:val="24"/>
          <w14:textFill>
            <w14:solidFill>
              <w14:schemeClr w14:val="tx1"/>
            </w14:solidFill>
          </w14:textFill>
        </w:rPr>
        <w:t>广东省国际工程咨询有限公司</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联系地址：珠海市香洲区红山路梅花街</w:t>
      </w:r>
      <w:r>
        <w:rPr>
          <w:rFonts w:ascii="仿宋" w:hAnsi="仿宋" w:eastAsia="仿宋"/>
          <w:color w:val="000000" w:themeColor="text1"/>
          <w:sz w:val="24"/>
          <w:szCs w:val="24"/>
          <w14:textFill>
            <w14:solidFill>
              <w14:schemeClr w14:val="tx1"/>
            </w14:solidFill>
          </w14:textFill>
        </w:rPr>
        <w:t>216-2号</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w:t>
      </w:r>
      <w:r>
        <w:rPr>
          <w:rFonts w:hint="eastAsia" w:ascii="仿宋" w:hAnsi="仿宋" w:eastAsia="仿宋"/>
          <w:color w:val="000000" w:themeColor="text1"/>
          <w:sz w:val="24"/>
          <w:szCs w:val="24"/>
          <w:u w:val="single"/>
          <w14:textFill>
            <w14:solidFill>
              <w14:schemeClr w14:val="tx1"/>
            </w14:solidFill>
          </w14:textFill>
        </w:rPr>
        <w:t>钟工</w:t>
      </w:r>
      <w:r>
        <w:rPr>
          <w:rFonts w:ascii="仿宋" w:hAnsi="仿宋" w:eastAsia="仿宋"/>
          <w:color w:val="000000" w:themeColor="text1"/>
          <w:sz w:val="24"/>
          <w:szCs w:val="24"/>
          <w14:textFill>
            <w14:solidFill>
              <w14:schemeClr w14:val="tx1"/>
            </w14:solidFill>
          </w14:textFill>
        </w:rPr>
        <w:t xml:space="preserve">  联系电话：</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u w:val="single"/>
          <w14:textFill>
            <w14:solidFill>
              <w14:schemeClr w14:val="tx1"/>
            </w14:solidFill>
          </w14:textFill>
        </w:rPr>
        <w:t xml:space="preserve">15521137294 </w:t>
      </w:r>
      <w:r>
        <w:rPr>
          <w:rFonts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14:textFill>
            <w14:solidFill>
              <w14:schemeClr w14:val="tx1"/>
            </w14:solidFill>
          </w14:textFill>
        </w:rPr>
        <w:t xml:space="preserve"> 邮编：519031</w:t>
      </w:r>
    </w:p>
    <w:p>
      <w:pPr>
        <w:adjustRightInd/>
        <w:snapToGrid/>
        <w:ind w:firstLine="0" w:firstLineChars="0"/>
        <w:rPr>
          <w:rFonts w:ascii="仿宋" w:hAnsi="仿宋" w:eastAsia="仿宋"/>
          <w:b/>
          <w:bCs/>
          <w:color w:val="000000"/>
          <w:sz w:val="24"/>
          <w:szCs w:val="24"/>
        </w:rPr>
      </w:pPr>
      <w:r>
        <w:rPr>
          <w:rFonts w:hint="eastAsia" w:ascii="仿宋" w:hAnsi="仿宋" w:eastAsia="仿宋"/>
          <w:b/>
          <w:bCs/>
          <w:color w:val="000000"/>
          <w:sz w:val="24"/>
          <w:szCs w:val="24"/>
        </w:rPr>
        <w:t>三、采购项目内容</w:t>
      </w:r>
    </w:p>
    <w:p>
      <w:pPr>
        <w:ind w:firstLine="352" w:firstLineChars="147"/>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本次询价采购内容为</w:t>
      </w:r>
      <w:r>
        <w:rPr>
          <w:rFonts w:hint="eastAsia" w:ascii="仿宋" w:hAnsi="仿宋" w:eastAsia="仿宋"/>
          <w:color w:val="000000" w:themeColor="text1"/>
          <w:sz w:val="24"/>
          <w:szCs w:val="24"/>
          <w:u w:val="single"/>
          <w14:textFill>
            <w14:solidFill>
              <w14:schemeClr w14:val="tx1"/>
            </w14:solidFill>
          </w14:textFill>
        </w:rPr>
        <w:t>石英砖</w:t>
      </w:r>
      <w:r>
        <w:rPr>
          <w:rFonts w:hint="eastAsia" w:ascii="仿宋" w:hAnsi="仿宋" w:eastAsia="仿宋"/>
          <w:color w:val="000000" w:themeColor="text1"/>
          <w:sz w:val="24"/>
          <w:szCs w:val="24"/>
          <w14:textFill>
            <w14:solidFill>
              <w14:schemeClr w14:val="tx1"/>
            </w14:solidFill>
          </w14:textFill>
        </w:rPr>
        <w:t>, 具体要求见《城市新中心保障房工程（一期）园林景观园建专业施工图》</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询价采购报价清单</w:t>
      </w:r>
      <w:r>
        <w:rPr>
          <w:rFonts w:ascii="仿宋" w:hAnsi="仿宋" w:eastAsia="仿宋"/>
          <w:color w:val="000000" w:themeColor="text1"/>
          <w:sz w:val="24"/>
          <w:szCs w:val="24"/>
          <w14:textFill>
            <w14:solidFill>
              <w14:schemeClr w14:val="tx1"/>
            </w14:solidFill>
          </w14:textFill>
        </w:rPr>
        <w:t>及</w:t>
      </w:r>
      <w:r>
        <w:rPr>
          <w:rFonts w:hint="eastAsia" w:ascii="仿宋" w:hAnsi="仿宋" w:eastAsia="仿宋"/>
          <w:color w:val="000000" w:themeColor="text1"/>
          <w:sz w:val="24"/>
          <w:szCs w:val="24"/>
          <w:u w:val="single"/>
          <w14:textFill>
            <w14:solidFill>
              <w14:schemeClr w14:val="tx1"/>
            </w14:solidFill>
          </w14:textFill>
        </w:rPr>
        <w:t>《中华人民共和国国家标准》</w:t>
      </w:r>
      <w:r>
        <w:rPr>
          <w:rFonts w:ascii="仿宋" w:hAnsi="仿宋" w:eastAsia="仿宋"/>
          <w:color w:val="000000" w:themeColor="text1"/>
          <w:sz w:val="24"/>
          <w:szCs w:val="24"/>
          <w:u w:val="single"/>
          <w14:textFill>
            <w14:solidFill>
              <w14:schemeClr w14:val="tx1"/>
            </w14:solidFill>
          </w14:textFill>
        </w:rPr>
        <w:t>-陶瓷砖（GBT 4100-2015）</w:t>
      </w:r>
      <w:r>
        <w:rPr>
          <w:rFonts w:ascii="仿宋" w:hAnsi="仿宋" w:eastAsia="仿宋"/>
          <w:color w:val="000000" w:themeColor="text1"/>
          <w:sz w:val="24"/>
          <w:szCs w:val="24"/>
          <w14:textFill>
            <w14:solidFill>
              <w14:schemeClr w14:val="tx1"/>
            </w14:solidFill>
          </w14:textFill>
        </w:rPr>
        <w:t>。</w:t>
      </w:r>
    </w:p>
    <w:p>
      <w:pPr>
        <w:adjustRightInd/>
        <w:snapToGrid/>
        <w:ind w:firstLine="0" w:firstLineChars="0"/>
        <w:rPr>
          <w:rFonts w:ascii="仿宋" w:hAnsi="仿宋" w:eastAsia="仿宋"/>
          <w:b/>
          <w:bCs/>
          <w:color w:val="000000"/>
          <w:sz w:val="24"/>
          <w:szCs w:val="24"/>
        </w:rPr>
      </w:pPr>
      <w:r>
        <w:rPr>
          <w:rFonts w:hint="eastAsia" w:ascii="仿宋" w:hAnsi="仿宋" w:eastAsia="仿宋"/>
          <w:color w:val="000000"/>
          <w:sz w:val="24"/>
          <w:szCs w:val="24"/>
        </w:rPr>
        <w:t xml:space="preserve"> </w:t>
      </w:r>
      <w:r>
        <w:rPr>
          <w:rFonts w:hint="eastAsia" w:ascii="仿宋" w:hAnsi="仿宋" w:eastAsia="仿宋"/>
          <w:b/>
          <w:bCs/>
          <w:color w:val="000000"/>
          <w:sz w:val="24"/>
          <w:szCs w:val="24"/>
        </w:rPr>
        <w:t>四、本项目材料最高限价：</w:t>
      </w:r>
    </w:p>
    <w:p>
      <w:pPr>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u w:val="single"/>
        </w:rPr>
        <w:t>本次材料（设备）</w:t>
      </w:r>
      <w:r>
        <w:rPr>
          <w:rFonts w:hint="eastAsia" w:ascii="仿宋" w:hAnsi="仿宋" w:eastAsia="仿宋"/>
          <w:color w:val="000000"/>
          <w:sz w:val="24"/>
          <w:szCs w:val="24"/>
        </w:rPr>
        <w:t>总价限价（不含税）为</w:t>
      </w:r>
      <w:r>
        <w:rPr>
          <w:rFonts w:hint="eastAsia" w:ascii="Calibri" w:hAnsi="Calibri" w:eastAsia="仿宋" w:cs="Calibri"/>
          <w:color w:val="000000"/>
          <w:sz w:val="24"/>
          <w:szCs w:val="24"/>
        </w:rPr>
        <w:t>¥</w:t>
      </w:r>
      <w:r>
        <w:rPr>
          <w:rFonts w:ascii="仿宋" w:hAnsi="仿宋" w:eastAsia="仿宋"/>
          <w:color w:val="000000"/>
          <w:sz w:val="24"/>
          <w:szCs w:val="24"/>
          <w:u w:val="single"/>
        </w:rPr>
        <w:t>1,091,857.80元（大写：壹佰零玖万壹仟捌佰伍拾柒元捌角整）</w:t>
      </w:r>
      <w:r>
        <w:rPr>
          <w:rFonts w:hint="eastAsia" w:ascii="仿宋" w:hAnsi="仿宋" w:eastAsia="仿宋"/>
          <w:color w:val="000000"/>
          <w:sz w:val="24"/>
          <w:szCs w:val="24"/>
        </w:rPr>
        <w:t>，且单项报价及总报价均不得超过附件7：</w:t>
      </w:r>
      <w:r>
        <w:rPr>
          <w:rFonts w:hint="eastAsia" w:ascii="仿宋" w:hAnsi="仿宋" w:eastAsia="仿宋"/>
          <w:color w:val="000000"/>
          <w:sz w:val="24"/>
          <w:szCs w:val="24"/>
          <w:u w:val="single"/>
        </w:rPr>
        <w:t>《</w:t>
      </w:r>
      <w:r>
        <w:rPr>
          <w:rFonts w:hint="eastAsia" w:ascii="仿宋" w:hAnsi="仿宋" w:eastAsia="仿宋"/>
          <w:color w:val="000000" w:themeColor="text1"/>
          <w:sz w:val="24"/>
          <w:szCs w:val="24"/>
          <w:u w:val="single"/>
          <w14:textFill>
            <w14:solidFill>
              <w14:schemeClr w14:val="tx1"/>
            </w14:solidFill>
          </w14:textFill>
        </w:rPr>
        <w:t>关于城市新中心保障房工程</w:t>
      </w:r>
      <w:r>
        <w:rPr>
          <w:rFonts w:ascii="仿宋" w:hAnsi="仿宋" w:eastAsia="仿宋"/>
          <w:color w:val="000000" w:themeColor="text1"/>
          <w:sz w:val="24"/>
          <w:szCs w:val="24"/>
          <w:u w:val="single"/>
          <w14:textFill>
            <w14:solidFill>
              <w14:schemeClr w14:val="tx1"/>
            </w14:solidFill>
          </w14:textFill>
        </w:rPr>
        <w:t>(一期)</w:t>
      </w:r>
      <w:r>
        <w:rPr>
          <w:rFonts w:hint="eastAsia" w:ascii="仿宋" w:hAnsi="仿宋" w:eastAsia="仿宋"/>
          <w:color w:val="000000"/>
          <w:sz w:val="24"/>
          <w:szCs w:val="24"/>
          <w:u w:val="single"/>
        </w:rPr>
        <w:t>石英砖采购</w:t>
      </w:r>
      <w:r>
        <w:rPr>
          <w:rFonts w:ascii="仿宋" w:hAnsi="仿宋" w:eastAsia="仿宋"/>
          <w:color w:val="000000" w:themeColor="text1"/>
          <w:sz w:val="24"/>
          <w:szCs w:val="24"/>
          <w:u w:val="single"/>
          <w14:textFill>
            <w14:solidFill>
              <w14:schemeClr w14:val="tx1"/>
            </w14:solidFill>
          </w14:textFill>
        </w:rPr>
        <w:t>限价</w:t>
      </w:r>
      <w:r>
        <w:rPr>
          <w:rFonts w:hint="eastAsia" w:ascii="仿宋" w:hAnsi="仿宋" w:eastAsia="仿宋"/>
          <w:color w:val="000000" w:themeColor="text1"/>
          <w:sz w:val="24"/>
          <w:szCs w:val="24"/>
          <w:u w:val="single"/>
          <w14:textFill>
            <w14:solidFill>
              <w14:schemeClr w14:val="tx1"/>
            </w14:solidFill>
          </w14:textFill>
        </w:rPr>
        <w:t>编制</w:t>
      </w:r>
      <w:r>
        <w:rPr>
          <w:rFonts w:ascii="仿宋" w:hAnsi="仿宋" w:eastAsia="仿宋"/>
          <w:color w:val="000000" w:themeColor="text1"/>
          <w:sz w:val="24"/>
          <w:szCs w:val="24"/>
          <w:u w:val="single"/>
          <w14:textFill>
            <w14:solidFill>
              <w14:schemeClr w14:val="tx1"/>
            </w14:solidFill>
          </w14:textFill>
        </w:rPr>
        <w:t>报告</w:t>
      </w:r>
      <w:r>
        <w:rPr>
          <w:rFonts w:hint="eastAsia" w:ascii="仿宋" w:hAnsi="仿宋" w:eastAsia="仿宋"/>
          <w:color w:val="000000"/>
          <w:sz w:val="24"/>
          <w:szCs w:val="24"/>
          <w:u w:val="single"/>
        </w:rPr>
        <w:t>》</w:t>
      </w:r>
      <w:r>
        <w:rPr>
          <w:rFonts w:hint="eastAsia" w:ascii="仿宋" w:hAnsi="仿宋" w:eastAsia="仿宋"/>
          <w:color w:val="000000"/>
          <w:sz w:val="24"/>
          <w:szCs w:val="24"/>
        </w:rPr>
        <w:t>中所载明的各单项限价及总价。</w:t>
      </w:r>
    </w:p>
    <w:p>
      <w:pPr>
        <w:adjustRightInd/>
        <w:snapToGrid/>
        <w:ind w:firstLine="0" w:firstLineChars="0"/>
        <w:rPr>
          <w:rFonts w:ascii="仿宋" w:hAnsi="仿宋" w:eastAsia="仿宋"/>
          <w:color w:val="000000"/>
          <w:sz w:val="24"/>
          <w:szCs w:val="24"/>
        </w:rPr>
      </w:pPr>
      <w:r>
        <w:rPr>
          <w:rFonts w:hint="eastAsia" w:ascii="仿宋" w:hAnsi="仿宋" w:eastAsia="仿宋"/>
          <w:b/>
          <w:bCs/>
          <w:color w:val="000000"/>
          <w:sz w:val="24"/>
          <w:szCs w:val="24"/>
        </w:rPr>
        <w:t>五、合格竞争报价人的资格要求</w:t>
      </w:r>
    </w:p>
    <w:p>
      <w:pPr>
        <w:tabs>
          <w:tab w:val="left" w:pos="105"/>
          <w:tab w:val="left" w:pos="735"/>
          <w:tab w:val="left" w:pos="945"/>
          <w:tab w:val="left" w:pos="3360"/>
        </w:tabs>
        <w:snapToGrid/>
        <w:ind w:firstLine="480"/>
        <w:rPr>
          <w:rFonts w:ascii="仿宋" w:hAnsi="仿宋" w:eastAsia="仿宋"/>
          <w:color w:val="000000"/>
          <w:sz w:val="24"/>
          <w:szCs w:val="24"/>
        </w:rPr>
      </w:pPr>
      <w:r>
        <w:rPr>
          <w:rFonts w:ascii="仿宋" w:hAnsi="仿宋" w:eastAsia="仿宋"/>
          <w:color w:val="000000"/>
          <w:sz w:val="24"/>
          <w:szCs w:val="24"/>
        </w:rPr>
        <w:t>1、在中华人民共和国境内注册、具有独立承担民事责任能力、持有合法有效的营业执照</w:t>
      </w:r>
      <w:r>
        <w:rPr>
          <w:rFonts w:hint="eastAsia" w:ascii="仿宋" w:hAnsi="仿宋" w:eastAsia="仿宋"/>
          <w:color w:val="000000"/>
          <w:sz w:val="24"/>
          <w:szCs w:val="24"/>
        </w:rPr>
        <w:t>；</w:t>
      </w:r>
    </w:p>
    <w:p>
      <w:pPr>
        <w:adjustRightInd/>
        <w:snapToGrid/>
        <w:ind w:firstLine="0" w:firstLineChars="0"/>
        <w:rPr>
          <w:rFonts w:ascii="仿宋" w:hAnsi="仿宋" w:eastAsia="仿宋"/>
          <w:sz w:val="24"/>
          <w:szCs w:val="24"/>
        </w:rPr>
      </w:pPr>
      <w:r>
        <w:rPr>
          <w:rFonts w:hint="eastAsia" w:ascii="仿宋" w:hAnsi="仿宋" w:eastAsia="仿宋"/>
          <w:color w:val="000000"/>
          <w:sz w:val="24"/>
          <w:szCs w:val="24"/>
        </w:rPr>
        <w:t xml:space="preserve">    </w:t>
      </w:r>
      <w:r>
        <w:rPr>
          <w:rFonts w:hint="eastAsia" w:ascii="仿宋" w:hAnsi="仿宋" w:eastAsia="仿宋"/>
          <w:color w:val="000000"/>
          <w:sz w:val="24"/>
          <w:szCs w:val="24"/>
          <w:lang w:val="en-US" w:eastAsia="zh-CN"/>
        </w:rPr>
        <w:t>2</w:t>
      </w:r>
      <w:r>
        <w:rPr>
          <w:rFonts w:ascii="仿宋" w:hAnsi="仿宋" w:eastAsia="仿宋"/>
          <w:color w:val="000000"/>
          <w:sz w:val="24"/>
          <w:szCs w:val="24"/>
        </w:rPr>
        <w:t>、具有独立法人资格或独立的资质且有能力供应本次</w:t>
      </w:r>
      <w:r>
        <w:rPr>
          <w:rFonts w:hint="eastAsia" w:ascii="仿宋" w:hAnsi="仿宋" w:eastAsia="仿宋"/>
          <w:color w:val="000000"/>
          <w:sz w:val="24"/>
          <w:szCs w:val="24"/>
        </w:rPr>
        <w:t>采购</w:t>
      </w:r>
      <w:r>
        <w:rPr>
          <w:rFonts w:ascii="仿宋" w:hAnsi="仿宋" w:eastAsia="仿宋"/>
          <w:color w:val="000000"/>
          <w:sz w:val="24"/>
          <w:szCs w:val="24"/>
        </w:rPr>
        <w:t>材料（设备）的经销商/制造商/专业承包商：</w:t>
      </w:r>
    </w:p>
    <w:p>
      <w:pPr>
        <w:adjustRightInd/>
        <w:snapToGrid/>
        <w:ind w:firstLine="240" w:firstLineChars="1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1）报价供应商若为制造商，需提供符合本项目要求的材料（设备）产品实体</w:t>
      </w:r>
      <w:r>
        <w:rPr>
          <w:rFonts w:hint="eastAsia" w:ascii="仿宋" w:hAnsi="仿宋" w:eastAsia="仿宋"/>
          <w:sz w:val="24"/>
          <w:szCs w:val="24"/>
        </w:rPr>
        <w:t>样板</w:t>
      </w:r>
      <w:r>
        <w:rPr>
          <w:rFonts w:ascii="仿宋" w:hAnsi="仿宋" w:eastAsia="仿宋"/>
          <w:sz w:val="24"/>
          <w:szCs w:val="24"/>
        </w:rPr>
        <w:t>及其合格的检测报告；</w:t>
      </w:r>
    </w:p>
    <w:p>
      <w:pPr>
        <w:adjustRightInd/>
        <w:snapToGrid/>
        <w:ind w:firstLine="240" w:firstLineChars="10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2）报价供应商若为经销商，需提供材料产品</w:t>
      </w:r>
      <w:r>
        <w:rPr>
          <w:rFonts w:hint="eastAsia" w:ascii="仿宋" w:hAnsi="仿宋" w:eastAsia="仿宋"/>
          <w:color w:val="000000"/>
          <w:sz w:val="24"/>
          <w:szCs w:val="24"/>
        </w:rPr>
        <w:t>（设备）</w:t>
      </w:r>
      <w:r>
        <w:rPr>
          <w:rFonts w:ascii="仿宋" w:hAnsi="仿宋" w:eastAsia="仿宋"/>
          <w:color w:val="000000"/>
          <w:sz w:val="24"/>
          <w:szCs w:val="24"/>
        </w:rPr>
        <w:t>经销授权书及授权生产厂商的</w:t>
      </w:r>
      <w:r>
        <w:rPr>
          <w:rFonts w:hint="eastAsia" w:ascii="仿宋" w:hAnsi="仿宋" w:eastAsia="仿宋"/>
          <w:color w:val="000000"/>
          <w:sz w:val="24"/>
          <w:szCs w:val="24"/>
        </w:rPr>
        <w:t>相关</w:t>
      </w:r>
      <w:r>
        <w:rPr>
          <w:rFonts w:ascii="仿宋" w:hAnsi="仿宋" w:eastAsia="仿宋"/>
          <w:color w:val="000000"/>
          <w:sz w:val="24"/>
          <w:szCs w:val="24"/>
        </w:rPr>
        <w:t>主要材料</w:t>
      </w:r>
      <w:r>
        <w:rPr>
          <w:rFonts w:hint="eastAsia" w:ascii="仿宋" w:hAnsi="仿宋" w:eastAsia="仿宋"/>
          <w:color w:val="000000"/>
          <w:sz w:val="24"/>
          <w:szCs w:val="24"/>
        </w:rPr>
        <w:t>（设备）产品合格的监测报告及授权生产厂商的营业执照</w:t>
      </w:r>
      <w:r>
        <w:rPr>
          <w:rFonts w:ascii="仿宋" w:hAnsi="仿宋" w:eastAsia="仿宋"/>
          <w:color w:val="000000"/>
          <w:sz w:val="24"/>
          <w:szCs w:val="24"/>
        </w:rPr>
        <w:t>、材料（设备）产品实体</w:t>
      </w:r>
      <w:r>
        <w:rPr>
          <w:rFonts w:hint="eastAsia" w:ascii="仿宋" w:hAnsi="仿宋" w:eastAsia="仿宋"/>
          <w:color w:val="000000"/>
          <w:sz w:val="24"/>
          <w:szCs w:val="24"/>
        </w:rPr>
        <w:t>样板及其</w:t>
      </w:r>
      <w:r>
        <w:rPr>
          <w:rFonts w:ascii="仿宋" w:hAnsi="仿宋" w:eastAsia="仿宋"/>
          <w:color w:val="000000"/>
          <w:sz w:val="24"/>
          <w:szCs w:val="24"/>
        </w:rPr>
        <w:t>合格的检测报告；</w:t>
      </w:r>
    </w:p>
    <w:p>
      <w:pPr>
        <w:adjustRightInd/>
        <w:snapToGrid/>
        <w:ind w:firstLine="240" w:firstLineChars="10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3）报价供应商若为专业承包商，需提供业绩证明及</w:t>
      </w:r>
      <w:r>
        <w:rPr>
          <w:rFonts w:ascii="仿宋" w:hAnsi="仿宋" w:eastAsia="仿宋"/>
          <w:sz w:val="24"/>
          <w:szCs w:val="24"/>
        </w:rPr>
        <w:t>符合本项目要求的</w:t>
      </w:r>
      <w:r>
        <w:rPr>
          <w:rFonts w:ascii="仿宋" w:hAnsi="仿宋" w:eastAsia="仿宋"/>
          <w:color w:val="000000"/>
          <w:sz w:val="24"/>
          <w:szCs w:val="24"/>
        </w:rPr>
        <w:t>材料（设备）产品实体样板及其合格的检测报告</w:t>
      </w:r>
      <w:r>
        <w:rPr>
          <w:rFonts w:hint="eastAsia" w:ascii="仿宋" w:hAnsi="仿宋" w:eastAsia="仿宋"/>
          <w:color w:val="000000"/>
          <w:sz w:val="24"/>
          <w:szCs w:val="24"/>
        </w:rPr>
        <w:t>；</w:t>
      </w:r>
    </w:p>
    <w:p>
      <w:pPr>
        <w:tabs>
          <w:tab w:val="left" w:pos="105"/>
          <w:tab w:val="left" w:pos="735"/>
          <w:tab w:val="left" w:pos="945"/>
          <w:tab w:val="left" w:pos="3360"/>
        </w:tabs>
        <w:snapToGrid/>
        <w:ind w:firstLine="480"/>
        <w:rPr>
          <w:rFonts w:ascii="仿宋" w:hAnsi="仿宋" w:eastAsia="仿宋"/>
          <w:color w:val="000000"/>
          <w:sz w:val="24"/>
          <w:szCs w:val="24"/>
        </w:rPr>
      </w:pP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w:t>
      </w:r>
      <w:r>
        <w:rPr>
          <w:rFonts w:ascii="仿宋" w:hAnsi="仿宋" w:eastAsia="仿宋"/>
          <w:color w:val="000000"/>
          <w:sz w:val="24"/>
          <w:szCs w:val="24"/>
        </w:rPr>
        <w:t>供应商无不良信用记录。登录“国家企业信用信息公示系统”查询并下载近三个月的企业信用信息公示报告（查询网址：http://www.gsxt.gov.cn/index.html），或登录“信用中国”查询并下载近三个月信用报告（查询网址：www.creditchina.gov.cn），信用报告内无不良信用记录，并盖</w:t>
      </w:r>
      <w:r>
        <w:rPr>
          <w:rFonts w:hint="eastAsia" w:ascii="仿宋" w:hAnsi="仿宋" w:eastAsia="仿宋"/>
          <w:color w:val="000000"/>
          <w:sz w:val="24"/>
          <w:szCs w:val="24"/>
        </w:rPr>
        <w:t>报价</w:t>
      </w:r>
      <w:r>
        <w:rPr>
          <w:rFonts w:ascii="仿宋" w:hAnsi="仿宋" w:eastAsia="仿宋"/>
          <w:color w:val="000000"/>
          <w:sz w:val="24"/>
          <w:szCs w:val="24"/>
        </w:rPr>
        <w:t>供应商公章</w:t>
      </w:r>
      <w:r>
        <w:rPr>
          <w:rFonts w:hint="eastAsia" w:ascii="仿宋" w:hAnsi="仿宋" w:eastAsia="仿宋"/>
          <w:color w:val="000000"/>
          <w:sz w:val="24"/>
          <w:szCs w:val="24"/>
        </w:rPr>
        <w:t>。</w:t>
      </w:r>
    </w:p>
    <w:p>
      <w:pPr>
        <w:tabs>
          <w:tab w:val="left" w:pos="105"/>
          <w:tab w:val="left" w:pos="735"/>
          <w:tab w:val="left" w:pos="945"/>
          <w:tab w:val="left" w:pos="3360"/>
        </w:tabs>
        <w:snapToGrid/>
        <w:ind w:firstLine="482"/>
        <w:rPr>
          <w:rFonts w:ascii="仿宋" w:hAnsi="仿宋" w:eastAsia="仿宋" w:cs="仿宋"/>
          <w:b/>
          <w:sz w:val="24"/>
          <w:szCs w:val="24"/>
        </w:rPr>
      </w:pPr>
      <w:r>
        <w:rPr>
          <w:rFonts w:hint="eastAsia" w:ascii="仿宋" w:hAnsi="仿宋" w:eastAsia="仿宋" w:cs="仿宋"/>
          <w:b/>
          <w:sz w:val="24"/>
          <w:szCs w:val="24"/>
        </w:rPr>
        <w:t>注：1、相关业绩指石英砖的类似业绩，业绩证明文件为报价供应商为中标人（成交人）的合同复印件，文件以合同签订日期为准。2、检测报告是指近两年由CMA或CNAS认证的第三方权威检测机构出具的石英砖材料的质量检测报告，报价供应商提供产品合格的检测报告中的“生产单位”即代表报价供应商在中选后须按照该“生产单位”为项目提供材料产品。</w:t>
      </w:r>
    </w:p>
    <w:p>
      <w:pPr>
        <w:tabs>
          <w:tab w:val="left" w:pos="105"/>
          <w:tab w:val="left" w:pos="735"/>
          <w:tab w:val="left" w:pos="945"/>
          <w:tab w:val="left" w:pos="3360"/>
        </w:tabs>
        <w:ind w:firstLine="0" w:firstLineChars="0"/>
        <w:rPr>
          <w:rFonts w:ascii="仿宋" w:hAnsi="仿宋" w:eastAsia="仿宋"/>
          <w:b/>
          <w:bCs/>
          <w:color w:val="000000"/>
          <w:sz w:val="24"/>
          <w:szCs w:val="24"/>
        </w:rPr>
      </w:pPr>
      <w:r>
        <w:rPr>
          <w:rFonts w:hint="eastAsia" w:ascii="仿宋" w:hAnsi="仿宋" w:eastAsia="仿宋"/>
          <w:b/>
          <w:bCs/>
          <w:color w:val="000000"/>
          <w:sz w:val="24"/>
          <w:szCs w:val="24"/>
        </w:rPr>
        <w:t>六、交货、支付及报价要求</w:t>
      </w:r>
    </w:p>
    <w:p>
      <w:pPr>
        <w:tabs>
          <w:tab w:val="left" w:pos="105"/>
          <w:tab w:val="left" w:pos="735"/>
          <w:tab w:val="left" w:pos="945"/>
          <w:tab w:val="left" w:pos="3360"/>
        </w:tabs>
        <w:ind w:firstLine="480" w:firstLineChars="0"/>
        <w:rPr>
          <w:rFonts w:ascii="仿宋" w:hAnsi="仿宋" w:eastAsia="仿宋"/>
          <w:color w:val="000000"/>
          <w:sz w:val="24"/>
          <w:szCs w:val="24"/>
        </w:rPr>
      </w:pPr>
      <w:r>
        <w:rPr>
          <w:rFonts w:hint="eastAsia" w:ascii="仿宋" w:hAnsi="仿宋" w:eastAsia="仿宋"/>
          <w:color w:val="000000"/>
          <w:sz w:val="24"/>
          <w:szCs w:val="24"/>
        </w:rPr>
        <w:t>1、产品交货及质量要求:</w:t>
      </w:r>
    </w:p>
    <w:p>
      <w:pPr>
        <w:tabs>
          <w:tab w:val="left" w:pos="105"/>
          <w:tab w:val="left" w:pos="735"/>
          <w:tab w:val="left" w:pos="945"/>
          <w:tab w:val="left" w:pos="3360"/>
        </w:tabs>
        <w:ind w:firstLine="480" w:firstLineChars="0"/>
        <w:rPr>
          <w:rFonts w:ascii="仿宋" w:hAnsi="仿宋" w:eastAsia="仿宋"/>
          <w:color w:val="000000"/>
          <w:sz w:val="24"/>
          <w:szCs w:val="24"/>
        </w:rPr>
      </w:pPr>
      <w:r>
        <w:rPr>
          <w:rFonts w:hint="eastAsia" w:ascii="仿宋" w:hAnsi="仿宋" w:eastAsia="仿宋"/>
          <w:color w:val="000000"/>
          <w:sz w:val="24"/>
          <w:szCs w:val="24"/>
        </w:rPr>
        <w:t>产品的质量须达到国家、广东省、珠海市现行的行业质量检验标准（包括制造生产、环保、安全标准）；施工图纸设计（含澄清、说明）、技术要求及使用要求；满足国家或合同约定的质量保修期要求：</w:t>
      </w:r>
    </w:p>
    <w:p>
      <w:pPr>
        <w:tabs>
          <w:tab w:val="left" w:pos="105"/>
          <w:tab w:val="left" w:pos="735"/>
          <w:tab w:val="left" w:pos="945"/>
          <w:tab w:val="left" w:pos="3360"/>
        </w:tabs>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样板耐低浓度酸碱腐蚀性等级为</w:t>
      </w:r>
      <w:r>
        <w:rPr>
          <w:rFonts w:ascii="仿宋" w:hAnsi="仿宋" w:eastAsia="仿宋"/>
          <w:color w:val="000000"/>
          <w:sz w:val="24"/>
          <w:szCs w:val="24"/>
        </w:rPr>
        <w:t>GLA级或以上，其余要求须符合附件10</w:t>
      </w:r>
      <w:r>
        <w:rPr>
          <w:rFonts w:hint="eastAsia" w:ascii="仿宋" w:hAnsi="仿宋" w:eastAsia="仿宋"/>
          <w:color w:val="000000"/>
          <w:sz w:val="24"/>
          <w:szCs w:val="24"/>
        </w:rPr>
        <w:t>《中华人民共和国国家标准》-陶瓷砖（</w:t>
      </w:r>
      <w:r>
        <w:rPr>
          <w:rFonts w:ascii="仿宋" w:hAnsi="仿宋" w:eastAsia="仿宋"/>
          <w:color w:val="000000"/>
          <w:sz w:val="24"/>
          <w:szCs w:val="24"/>
        </w:rPr>
        <w:t>GB/T 4100-2015</w:t>
      </w:r>
      <w:r>
        <w:rPr>
          <w:rFonts w:hint="eastAsia" w:ascii="仿宋" w:hAnsi="仿宋" w:eastAsia="仿宋"/>
          <w:color w:val="000000"/>
          <w:sz w:val="24"/>
          <w:szCs w:val="24"/>
        </w:rPr>
        <w:t>）</w:t>
      </w:r>
      <w:r>
        <w:rPr>
          <w:rFonts w:ascii="仿宋" w:hAnsi="仿宋" w:eastAsia="仿宋"/>
          <w:color w:val="000000"/>
          <w:sz w:val="24"/>
          <w:szCs w:val="24"/>
        </w:rPr>
        <w:t>附录H的技术要求。报价供应商在报价竞价截止2个工作日之前可联系本询价文件中EPC单位(采购单位)联系人，对样板进行现场查看；报价供应商必须承诺报价按样板报价。到场产品必须与样板保持完全一致，出现表面划损、实体缺陷、参数偏差等均为不合格产品，由报价供应商自行清退。</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产品需到场检验，中选供应商需提交具有</w:t>
      </w:r>
      <w:r>
        <w:rPr>
          <w:rFonts w:ascii="仿宋" w:hAnsi="仿宋" w:eastAsia="仿宋"/>
          <w:color w:val="000000"/>
          <w:sz w:val="24"/>
          <w:szCs w:val="24"/>
        </w:rPr>
        <w:t>CMA或CNAS认证的检测机构出具的有效产品合格检测报告并加盖原厂公章，EPC单位（采购单位）随机抽检该批次产品提交珠海市质量监督局进行检测，如检测不合格，EPC单位（采购单位）有权对已进场材料进行退货处理，并处以罚款（按已供材料金额的50%），因此造成的工程延误及损失由中选供应商负责。</w:t>
      </w:r>
    </w:p>
    <w:p>
      <w:pPr>
        <w:tabs>
          <w:tab w:val="left" w:pos="1050"/>
          <w:tab w:val="center" w:pos="4411"/>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2、交货地点：</w:t>
      </w:r>
      <w:r>
        <w:rPr>
          <w:rFonts w:hint="eastAsia" w:ascii="仿宋" w:hAnsi="仿宋" w:eastAsia="仿宋"/>
          <w:color w:val="000000" w:themeColor="text1"/>
          <w:sz w:val="24"/>
          <w:szCs w:val="24"/>
          <w14:textFill>
            <w14:solidFill>
              <w14:schemeClr w14:val="tx1"/>
            </w14:solidFill>
          </w14:textFill>
        </w:rPr>
        <w:t>城市新中心保障房工程</w:t>
      </w:r>
      <w:r>
        <w:rPr>
          <w:rFonts w:ascii="仿宋" w:hAnsi="仿宋" w:eastAsia="仿宋"/>
          <w:color w:val="000000" w:themeColor="text1"/>
          <w:sz w:val="24"/>
          <w:szCs w:val="24"/>
          <w14:textFill>
            <w14:solidFill>
              <w14:schemeClr w14:val="tx1"/>
            </w14:solidFill>
          </w14:textFill>
        </w:rPr>
        <w:t>(一期)</w:t>
      </w:r>
      <w:r>
        <w:rPr>
          <w:rFonts w:hint="eastAsia" w:ascii="仿宋" w:hAnsi="仿宋" w:eastAsia="仿宋"/>
          <w:color w:val="000000" w:themeColor="text1"/>
          <w:sz w:val="24"/>
          <w:szCs w:val="24"/>
          <w14:textFill>
            <w14:solidFill>
              <w14:schemeClr w14:val="tx1"/>
            </w14:solidFill>
          </w14:textFill>
        </w:rPr>
        <w:t>施工工地</w:t>
      </w:r>
      <w:r>
        <w:rPr>
          <w:rFonts w:hint="eastAsia" w:ascii="仿宋" w:hAnsi="仿宋" w:eastAsia="仿宋"/>
          <w:color w:val="000000"/>
          <w:sz w:val="24"/>
          <w:szCs w:val="24"/>
        </w:rPr>
        <w:t>，具体地点以具体</w:t>
      </w:r>
      <w:r>
        <w:rPr>
          <w:rFonts w:ascii="仿宋" w:hAnsi="仿宋" w:eastAsia="仿宋"/>
          <w:color w:val="000000"/>
          <w:sz w:val="24"/>
          <w:szCs w:val="24"/>
        </w:rPr>
        <w:t>EPC单位（采购单位）</w:t>
      </w:r>
      <w:r>
        <w:rPr>
          <w:rFonts w:hint="eastAsia" w:ascii="仿宋" w:hAnsi="仿宋" w:eastAsia="仿宋"/>
          <w:color w:val="000000"/>
          <w:sz w:val="24"/>
          <w:szCs w:val="24"/>
        </w:rPr>
        <w:t>实际项目工程地点为准；</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3、供货时间：在成交通知书签发之日起</w:t>
      </w:r>
      <w:r>
        <w:rPr>
          <w:rFonts w:ascii="仿宋" w:hAnsi="仿宋" w:eastAsia="仿宋"/>
          <w:color w:val="000000"/>
          <w:sz w:val="24"/>
          <w:szCs w:val="24"/>
        </w:rPr>
        <w:t>20天内将下单产品供应至交货地点</w:t>
      </w:r>
      <w:r>
        <w:rPr>
          <w:rFonts w:hint="eastAsia" w:ascii="仿宋" w:hAnsi="仿宋" w:eastAsia="仿宋"/>
          <w:color w:val="000000"/>
          <w:sz w:val="24"/>
          <w:szCs w:val="24"/>
        </w:rPr>
        <w:t>，且供货时间内日供货量满足E</w:t>
      </w:r>
      <w:r>
        <w:rPr>
          <w:rFonts w:ascii="仿宋" w:hAnsi="仿宋" w:eastAsia="仿宋"/>
          <w:color w:val="000000"/>
          <w:sz w:val="24"/>
          <w:szCs w:val="24"/>
        </w:rPr>
        <w:t>PC单位</w:t>
      </w:r>
      <w:r>
        <w:rPr>
          <w:rFonts w:hint="eastAsia" w:ascii="仿宋" w:hAnsi="仿宋" w:eastAsia="仿宋"/>
          <w:color w:val="000000"/>
          <w:sz w:val="24"/>
          <w:szCs w:val="24"/>
        </w:rPr>
        <w:t>（采购单位）现场施工进度要求，如每延期一天将处扣合同违约金（按材料（设备）总额的</w:t>
      </w:r>
      <w:r>
        <w:rPr>
          <w:rFonts w:hint="eastAsia" w:ascii="仿宋" w:hAnsi="仿宋" w:eastAsia="仿宋"/>
          <w:color w:val="000000"/>
          <w:sz w:val="24"/>
          <w:szCs w:val="24"/>
        </w:rPr>
        <w:sym w:font="Wingdings 2" w:char="00A3"/>
      </w:r>
      <w:r>
        <w:rPr>
          <w:rFonts w:hint="eastAsia" w:ascii="仿宋" w:hAnsi="仿宋" w:eastAsia="仿宋"/>
          <w:color w:val="000000"/>
          <w:sz w:val="24"/>
          <w:szCs w:val="24"/>
        </w:rPr>
        <w:t>0.1%，□0.3%，</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0.5％），但经</w:t>
      </w:r>
      <w:r>
        <w:rPr>
          <w:rFonts w:ascii="仿宋" w:hAnsi="仿宋" w:eastAsia="仿宋"/>
          <w:color w:val="000000"/>
          <w:sz w:val="24"/>
          <w:szCs w:val="24"/>
        </w:rPr>
        <w:t>EPC单位（采购单位）</w:t>
      </w:r>
      <w:r>
        <w:rPr>
          <w:rFonts w:hint="eastAsia" w:ascii="仿宋" w:hAnsi="仿宋" w:eastAsia="仿宋"/>
          <w:color w:val="000000"/>
          <w:sz w:val="24"/>
          <w:szCs w:val="24"/>
        </w:rPr>
        <w:t xml:space="preserve">同意延期交货的除外； </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4、报价应为到工地交货价（即到场价），其单价为综合单价：</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该综合单价已综合考虑了包括但不限于生产厂家自行设计或委托第三方设计产品过程中所涉及到的所有费用、生产/制作成本（包括人工费、机械、材料、生产办公场地使用费用、企业管理费）、利润、检测费、包装、运输及装卸费、材料/设备保险费、工厂内储存保管、设计联络、调试、指导安装、培训费、质量保证期内的维护费（含包修包换费）、相关税费（包括增值税）与合同包含的所有风险、责任等全部费用（但不包</w:t>
      </w:r>
      <w:r>
        <w:rPr>
          <w:rFonts w:hint="eastAsia" w:ascii="仿宋" w:hAnsi="仿宋" w:eastAsia="仿宋" w:cs="仿宋"/>
          <w:color w:val="000000"/>
          <w:sz w:val="24"/>
          <w:szCs w:val="24"/>
        </w:rPr>
        <w:t>括</w:t>
      </w:r>
      <w:r>
        <w:rPr>
          <w:rFonts w:hint="eastAsia" w:ascii="仿宋" w:hAnsi="仿宋" w:eastAsia="仿宋" w:cs="仿宋"/>
          <w:sz w:val="24"/>
          <w:szCs w:val="24"/>
        </w:rPr>
        <w:t>建设单位、</w:t>
      </w:r>
      <w:r>
        <w:rPr>
          <w:rFonts w:hint="eastAsia" w:ascii="仿宋" w:hAnsi="仿宋" w:eastAsia="仿宋" w:cs="仿宋"/>
          <w:color w:val="000000"/>
          <w:sz w:val="24"/>
          <w:szCs w:val="24"/>
        </w:rPr>
        <w:t>EPC单位（采购单位）采管费）；EPC单位（采购单位）有权根据工程建设需要增减调整采购数量，但供应商报价中的综合单价不作调整</w:t>
      </w:r>
      <w:r>
        <w:rPr>
          <w:rFonts w:hint="eastAsia" w:ascii="仿宋" w:hAnsi="仿宋" w:eastAsia="仿宋" w:cs="仿宋"/>
          <w:sz w:val="24"/>
          <w:szCs w:val="24"/>
        </w:rPr>
        <w:t>（注：运输及装卸过程中产生的不合格产品已包含在报价中，此过程中损坏产品的费用由供货商负责）</w:t>
      </w:r>
      <w:r>
        <w:rPr>
          <w:rFonts w:hint="eastAsia" w:ascii="仿宋" w:hAnsi="仿宋" w:eastAsia="仿宋" w:cs="仿宋"/>
          <w:color w:val="000000"/>
          <w:sz w:val="24"/>
          <w:szCs w:val="24"/>
        </w:rPr>
        <w:t>；货款结</w:t>
      </w:r>
      <w:r>
        <w:rPr>
          <w:rFonts w:hint="eastAsia" w:ascii="仿宋" w:hAnsi="仿宋" w:eastAsia="仿宋"/>
          <w:color w:val="000000"/>
          <w:sz w:val="24"/>
          <w:szCs w:val="24"/>
        </w:rPr>
        <w:t>算方式为：结算货款=单价X</w:t>
      </w:r>
      <w:r>
        <w:t xml:space="preserve"> </w:t>
      </w:r>
      <w:r>
        <w:rPr>
          <w:rFonts w:ascii="仿宋" w:hAnsi="仿宋" w:eastAsia="仿宋"/>
          <w:color w:val="000000"/>
          <w:sz w:val="24"/>
          <w:szCs w:val="24"/>
        </w:rPr>
        <w:t>EPC单位（采购单位）</w:t>
      </w:r>
      <w:r>
        <w:rPr>
          <w:rFonts w:hint="eastAsia" w:ascii="仿宋" w:hAnsi="仿宋" w:eastAsia="仿宋"/>
          <w:color w:val="000000"/>
          <w:sz w:val="24"/>
          <w:szCs w:val="24"/>
        </w:rPr>
        <w:t>实际采购数量，且结算货款不得超过本项目最高限价，超过时按最高限价结算。</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5、款项结付条件：采购供应合同签订后支付合同价的（□30％，□20%，□10%）作为（□定金，□预付款），当材料（设备）货物供应至交货点交货并检验合格后支付至已交货物总价款的（</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80％，□85%），当工程竣工验收后支付至供应货物总价款的（</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95％，□100%），</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保修期（工程竣工验收后贰年）满后支付至供应货物总价款的100％。</w:t>
      </w:r>
    </w:p>
    <w:p>
      <w:pPr>
        <w:autoSpaceDE w:val="0"/>
        <w:autoSpaceDN w:val="0"/>
        <w:ind w:firstLine="480"/>
        <w:jc w:val="left"/>
        <w:rPr>
          <w:rFonts w:ascii="仿宋" w:hAnsi="仿宋" w:eastAsia="仿宋"/>
          <w:color w:val="000000"/>
          <w:sz w:val="24"/>
          <w:szCs w:val="24"/>
        </w:rPr>
      </w:pPr>
      <w:r>
        <w:rPr>
          <w:rFonts w:hint="eastAsia" w:ascii="仿宋" w:hAnsi="仿宋" w:eastAsia="仿宋"/>
          <w:color w:val="000000"/>
          <w:sz w:val="24"/>
          <w:szCs w:val="24"/>
        </w:rPr>
        <w:t>6、合同签订：供应商确认中选后，应于</w:t>
      </w:r>
      <w:r>
        <w:rPr>
          <w:rFonts w:ascii="仿宋" w:hAnsi="仿宋" w:eastAsia="仿宋"/>
          <w:color w:val="000000"/>
          <w:sz w:val="24"/>
          <w:szCs w:val="24"/>
        </w:rPr>
        <w:t>15</w:t>
      </w:r>
      <w:r>
        <w:rPr>
          <w:rFonts w:hint="eastAsia" w:ascii="仿宋" w:hAnsi="仿宋" w:eastAsia="仿宋"/>
          <w:color w:val="000000"/>
          <w:sz w:val="24"/>
          <w:szCs w:val="24"/>
        </w:rPr>
        <w:t>天内与</w:t>
      </w:r>
      <w:r>
        <w:rPr>
          <w:rFonts w:hint="eastAsia" w:ascii="仿宋" w:hAnsi="仿宋" w:eastAsia="仿宋" w:cs="仿宋"/>
          <w:color w:val="000000"/>
          <w:sz w:val="24"/>
          <w:szCs w:val="24"/>
        </w:rPr>
        <w:t>EPC单位（采购单位）</w:t>
      </w:r>
      <w:r>
        <w:rPr>
          <w:rFonts w:hint="eastAsia" w:ascii="仿宋" w:hAnsi="仿宋" w:eastAsia="仿宋"/>
          <w:color w:val="000000"/>
          <w:sz w:val="24"/>
          <w:szCs w:val="24"/>
        </w:rPr>
        <w:t>签订采购供应合同,格式见附件</w:t>
      </w:r>
      <w:r>
        <w:rPr>
          <w:rFonts w:ascii="仿宋" w:hAnsi="仿宋" w:eastAsia="仿宋"/>
          <w:color w:val="000000"/>
          <w:sz w:val="24"/>
          <w:szCs w:val="24"/>
        </w:rPr>
        <w:t>8</w:t>
      </w:r>
      <w:r>
        <w:rPr>
          <w:rFonts w:hint="eastAsia" w:ascii="仿宋" w:hAnsi="仿宋" w:eastAsia="仿宋"/>
          <w:color w:val="000000"/>
          <w:sz w:val="24"/>
          <w:szCs w:val="24"/>
        </w:rPr>
        <w:t>。</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七、竞争性报价文件的构成</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报价供应商提交的竞争性报价文件由实体样板、资格证明文件和报价文件三部分组成，实体样板提供一式两份，资格证明文件和报价文件均分别提供一式九份，一份正本和八份副本，资格证明文件和报价文件上均需注明“正本”或“副本”字样，一旦正本和副本有差异，以正本为准。</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实体样板、资格证明文件及报价文件需单独密封分开递交，资格证明文件及报价文件均应装订成册，具体详见附件6</w:t>
      </w:r>
      <w:r>
        <w:rPr>
          <w:rFonts w:ascii="仿宋" w:hAnsi="仿宋" w:eastAsia="仿宋"/>
          <w:color w:val="000000"/>
          <w:sz w:val="24"/>
          <w:szCs w:val="24"/>
        </w:rPr>
        <w:t>.1-标书包装封面格式及附件</w:t>
      </w:r>
      <w:r>
        <w:rPr>
          <w:rFonts w:hint="eastAsia" w:ascii="仿宋" w:hAnsi="仿宋" w:eastAsia="仿宋"/>
          <w:color w:val="000000"/>
          <w:sz w:val="24"/>
          <w:szCs w:val="24"/>
        </w:rPr>
        <w:t>6</w:t>
      </w:r>
      <w:r>
        <w:rPr>
          <w:rFonts w:ascii="仿宋" w:hAnsi="仿宋" w:eastAsia="仿宋"/>
          <w:color w:val="000000"/>
          <w:sz w:val="24"/>
          <w:szCs w:val="24"/>
        </w:rPr>
        <w:t>.2-标书封面格式</w:t>
      </w:r>
      <w:r>
        <w:rPr>
          <w:rFonts w:hint="eastAsia" w:ascii="仿宋" w:hAnsi="仿宋" w:eastAsia="仿宋"/>
          <w:color w:val="000000"/>
          <w:sz w:val="24"/>
          <w:szCs w:val="24"/>
        </w:rPr>
        <w:t>；</w:t>
      </w:r>
    </w:p>
    <w:p>
      <w:pPr>
        <w:pStyle w:val="101"/>
        <w:numPr>
          <w:ilvl w:val="0"/>
          <w:numId w:val="5"/>
        </w:numPr>
        <w:tabs>
          <w:tab w:val="left" w:pos="0"/>
        </w:tabs>
        <w:adjustRightInd/>
        <w:snapToGrid/>
        <w:ind w:firstLineChars="0"/>
        <w:rPr>
          <w:rFonts w:ascii="仿宋" w:hAnsi="仿宋" w:eastAsia="仿宋"/>
          <w:color w:val="000000"/>
          <w:sz w:val="24"/>
          <w:szCs w:val="24"/>
        </w:rPr>
      </w:pPr>
      <w:r>
        <w:rPr>
          <w:rFonts w:hint="eastAsia" w:ascii="仿宋" w:hAnsi="仿宋" w:eastAsia="仿宋"/>
          <w:color w:val="000000"/>
          <w:sz w:val="24"/>
          <w:szCs w:val="24"/>
        </w:rPr>
        <w:t>实体样板组成：</w:t>
      </w:r>
    </w:p>
    <w:p>
      <w:pPr>
        <w:pStyle w:val="101"/>
        <w:numPr>
          <w:ilvl w:val="0"/>
          <w:numId w:val="6"/>
        </w:numPr>
        <w:tabs>
          <w:tab w:val="left" w:pos="0"/>
        </w:tabs>
        <w:adjustRightInd/>
        <w:snapToGrid/>
        <w:ind w:firstLineChars="0"/>
        <w:rPr>
          <w:rFonts w:ascii="仿宋" w:hAnsi="仿宋" w:eastAsia="仿宋"/>
          <w:color w:val="000000"/>
          <w:sz w:val="24"/>
          <w:szCs w:val="24"/>
        </w:rPr>
      </w:pPr>
      <w:r>
        <w:rPr>
          <w:rFonts w:hint="eastAsia" w:ascii="仿宋" w:hAnsi="仿宋" w:eastAsia="仿宋"/>
          <w:color w:val="000000"/>
          <w:sz w:val="24"/>
          <w:szCs w:val="24"/>
        </w:rPr>
        <w:t>防烧面黄锈石石英砖</w:t>
      </w:r>
    </w:p>
    <w:p>
      <w:pPr>
        <w:pStyle w:val="101"/>
        <w:numPr>
          <w:ilvl w:val="0"/>
          <w:numId w:val="6"/>
        </w:numPr>
        <w:tabs>
          <w:tab w:val="left" w:pos="0"/>
        </w:tabs>
        <w:adjustRightInd/>
        <w:snapToGrid/>
        <w:ind w:firstLineChars="0"/>
        <w:rPr>
          <w:rFonts w:ascii="仿宋" w:hAnsi="仿宋" w:eastAsia="仿宋"/>
          <w:color w:val="000000"/>
          <w:sz w:val="24"/>
          <w:szCs w:val="24"/>
        </w:rPr>
      </w:pPr>
      <w:r>
        <w:rPr>
          <w:rFonts w:ascii="仿宋" w:hAnsi="仿宋" w:eastAsia="仿宋"/>
          <w:color w:val="000000"/>
          <w:sz w:val="24"/>
          <w:szCs w:val="24"/>
        </w:rPr>
        <w:t>仿荔枝面芝麻灰石英砖</w:t>
      </w:r>
    </w:p>
    <w:p>
      <w:pPr>
        <w:pStyle w:val="101"/>
        <w:numPr>
          <w:ilvl w:val="0"/>
          <w:numId w:val="6"/>
        </w:numPr>
        <w:tabs>
          <w:tab w:val="left" w:pos="0"/>
        </w:tabs>
        <w:adjustRightInd/>
        <w:snapToGrid/>
        <w:ind w:firstLineChars="0"/>
        <w:rPr>
          <w:rFonts w:ascii="仿宋" w:hAnsi="仿宋" w:eastAsia="仿宋"/>
          <w:color w:val="000000"/>
          <w:sz w:val="24"/>
          <w:szCs w:val="24"/>
        </w:rPr>
      </w:pPr>
      <w:r>
        <w:rPr>
          <w:rFonts w:ascii="仿宋" w:hAnsi="仿宋" w:eastAsia="仿宋"/>
          <w:color w:val="000000"/>
          <w:sz w:val="24"/>
          <w:szCs w:val="24"/>
        </w:rPr>
        <w:t>仿光面英国棕石英砖</w:t>
      </w:r>
    </w:p>
    <w:p>
      <w:pPr>
        <w:tabs>
          <w:tab w:val="left" w:pos="0"/>
        </w:tabs>
        <w:adjustRightInd/>
        <w:snapToGrid/>
        <w:ind w:left="360" w:firstLine="0" w:firstLineChars="0"/>
        <w:rPr>
          <w:rFonts w:ascii="仿宋" w:hAnsi="仿宋" w:eastAsia="仿宋"/>
          <w:b/>
          <w:color w:val="000000"/>
          <w:sz w:val="24"/>
          <w:szCs w:val="24"/>
        </w:rPr>
      </w:pPr>
      <w:r>
        <w:rPr>
          <w:rFonts w:ascii="仿宋" w:hAnsi="仿宋" w:eastAsia="仿宋"/>
          <w:b/>
          <w:color w:val="000000"/>
          <w:sz w:val="24"/>
          <w:szCs w:val="24"/>
        </w:rPr>
        <w:t>注</w:t>
      </w:r>
      <w:r>
        <w:rPr>
          <w:rFonts w:hint="eastAsia" w:ascii="仿宋" w:hAnsi="仿宋" w:eastAsia="仿宋"/>
          <w:b/>
          <w:color w:val="000000"/>
          <w:sz w:val="24"/>
          <w:szCs w:val="24"/>
        </w:rPr>
        <w:t>：1、实体样板须按照附件1</w:t>
      </w:r>
      <w:r>
        <w:rPr>
          <w:rFonts w:ascii="仿宋" w:hAnsi="仿宋" w:eastAsia="仿宋"/>
          <w:b/>
          <w:color w:val="000000"/>
          <w:sz w:val="24"/>
          <w:szCs w:val="24"/>
        </w:rPr>
        <w:t>1所示图样提供</w:t>
      </w:r>
      <w:r>
        <w:rPr>
          <w:rFonts w:hint="eastAsia" w:ascii="仿宋" w:hAnsi="仿宋" w:eastAsia="仿宋"/>
          <w:b/>
          <w:color w:val="000000"/>
          <w:sz w:val="24"/>
          <w:szCs w:val="24"/>
        </w:rPr>
        <w:t>；</w:t>
      </w:r>
    </w:p>
    <w:p>
      <w:pPr>
        <w:tabs>
          <w:tab w:val="left" w:pos="0"/>
        </w:tabs>
        <w:adjustRightInd/>
        <w:snapToGrid/>
        <w:ind w:firstLine="723" w:firstLineChars="300"/>
        <w:rPr>
          <w:rFonts w:ascii="仿宋" w:hAnsi="仿宋" w:eastAsia="仿宋"/>
          <w:b/>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、实体样板</w:t>
      </w:r>
      <w:r>
        <w:rPr>
          <w:rFonts w:ascii="仿宋" w:hAnsi="仿宋" w:eastAsia="仿宋"/>
          <w:b/>
          <w:color w:val="000000"/>
          <w:sz w:val="24"/>
          <w:szCs w:val="24"/>
        </w:rPr>
        <w:t>尺寸</w:t>
      </w:r>
      <w:r>
        <w:rPr>
          <w:rFonts w:hint="eastAsia" w:ascii="仿宋" w:hAnsi="仿宋" w:eastAsia="仿宋"/>
          <w:b/>
          <w:color w:val="000000"/>
          <w:sz w:val="24"/>
          <w:szCs w:val="24"/>
        </w:rPr>
        <w:t>不小于</w:t>
      </w:r>
      <w:r>
        <w:rPr>
          <w:rFonts w:ascii="仿宋" w:hAnsi="仿宋" w:eastAsia="仿宋"/>
          <w:b/>
          <w:color w:val="000000"/>
          <w:sz w:val="24"/>
          <w:szCs w:val="24"/>
        </w:rPr>
        <w:t>150mm*150mm</w:t>
      </w:r>
      <w:r>
        <w:rPr>
          <w:rFonts w:hint="eastAsia" w:ascii="仿宋" w:hAnsi="仿宋" w:eastAsia="仿宋"/>
          <w:b/>
          <w:color w:val="000000"/>
          <w:sz w:val="24"/>
          <w:szCs w:val="24"/>
        </w:rPr>
        <w:t>，须附有清晰</w:t>
      </w:r>
      <w:r>
        <w:rPr>
          <w:rFonts w:ascii="仿宋" w:hAnsi="仿宋" w:eastAsia="仿宋"/>
          <w:b/>
          <w:color w:val="000000"/>
          <w:sz w:val="24"/>
          <w:szCs w:val="24"/>
        </w:rPr>
        <w:t>标识注明单位名称及联系方式。</w:t>
      </w:r>
    </w:p>
    <w:p>
      <w:pPr>
        <w:tabs>
          <w:tab w:val="left" w:pos="0"/>
        </w:tabs>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rPr>
        <w:t>（二）资格证明文件组成：</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1、法定代表人（经营者</w:t>
      </w:r>
      <w:r>
        <w:rPr>
          <w:rFonts w:ascii="仿宋" w:hAnsi="仿宋" w:eastAsia="仿宋"/>
          <w:color w:val="000000"/>
          <w:sz w:val="24"/>
          <w:szCs w:val="24"/>
        </w:rPr>
        <w:t>/负责人）</w:t>
      </w:r>
      <w:r>
        <w:rPr>
          <w:rFonts w:hint="eastAsia" w:ascii="仿宋" w:hAnsi="仿宋" w:eastAsia="仿宋"/>
          <w:color w:val="000000"/>
          <w:sz w:val="24"/>
          <w:szCs w:val="24"/>
        </w:rPr>
        <w:t>身份证明书（具体详见附件1）；</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2、法定代表人（经营者</w:t>
      </w:r>
      <w:r>
        <w:rPr>
          <w:rFonts w:ascii="仿宋" w:hAnsi="仿宋" w:eastAsia="仿宋"/>
          <w:color w:val="000000"/>
          <w:sz w:val="24"/>
          <w:szCs w:val="24"/>
        </w:rPr>
        <w:t>/负责人）</w:t>
      </w:r>
      <w:r>
        <w:rPr>
          <w:rFonts w:hint="eastAsia" w:ascii="仿宋" w:hAnsi="仿宋" w:eastAsia="仿宋"/>
          <w:color w:val="000000"/>
          <w:sz w:val="24"/>
          <w:szCs w:val="24"/>
        </w:rPr>
        <w:t>授权书（具体详见附件2）（若法定代表人（经营者</w:t>
      </w:r>
      <w:r>
        <w:rPr>
          <w:rFonts w:ascii="仿宋" w:hAnsi="仿宋" w:eastAsia="仿宋"/>
          <w:color w:val="000000"/>
          <w:sz w:val="24"/>
          <w:szCs w:val="24"/>
        </w:rPr>
        <w:t>/负责人）</w:t>
      </w:r>
      <w:r>
        <w:rPr>
          <w:rFonts w:hint="eastAsia" w:ascii="仿宋" w:hAnsi="仿宋" w:eastAsia="仿宋"/>
          <w:color w:val="000000"/>
          <w:sz w:val="24"/>
          <w:szCs w:val="24"/>
        </w:rPr>
        <w:t>到场，则不需提供）；</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3、投标承诺书；（具体详见附件3）</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4、投标函；（具体详见附件</w:t>
      </w:r>
      <w:r>
        <w:rPr>
          <w:rFonts w:ascii="仿宋" w:hAnsi="仿宋" w:eastAsia="仿宋"/>
          <w:color w:val="000000"/>
          <w:sz w:val="24"/>
          <w:szCs w:val="24"/>
        </w:rPr>
        <w:t>4</w:t>
      </w:r>
      <w:r>
        <w:rPr>
          <w:rFonts w:hint="eastAsia" w:ascii="仿宋" w:hAnsi="仿宋" w:eastAsia="仿宋"/>
          <w:color w:val="000000"/>
          <w:sz w:val="24"/>
          <w:szCs w:val="24"/>
        </w:rPr>
        <w:t>）</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5、营业执照（提供复印件，要求清晰，加盖</w:t>
      </w:r>
      <w:r>
        <w:rPr>
          <w:rFonts w:hint="eastAsia" w:ascii="仿宋" w:hAnsi="仿宋" w:eastAsia="仿宋"/>
          <w:color w:val="000000"/>
          <w:sz w:val="24"/>
          <w:szCs w:val="24"/>
        </w:rPr>
        <w:t>报价</w:t>
      </w:r>
      <w:r>
        <w:rPr>
          <w:rFonts w:ascii="仿宋" w:hAnsi="仿宋" w:eastAsia="仿宋"/>
          <w:color w:val="000000"/>
          <w:sz w:val="24"/>
          <w:szCs w:val="24"/>
        </w:rPr>
        <w:t xml:space="preserve">供应商公章）； </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、近三个月的企业信用信息公示报告或信用报告，信用报告内无不良信用记录（要求清晰，加盖报价供应商公章）；</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7、（1）报价供应商若为制造商，需提供材料（设备）产品实体</w:t>
      </w:r>
      <w:r>
        <w:rPr>
          <w:rFonts w:hint="eastAsia" w:ascii="仿宋" w:hAnsi="仿宋" w:eastAsia="仿宋"/>
          <w:color w:val="000000"/>
          <w:sz w:val="24"/>
          <w:szCs w:val="24"/>
        </w:rPr>
        <w:t>样板</w:t>
      </w:r>
      <w:r>
        <w:rPr>
          <w:rFonts w:ascii="仿宋" w:hAnsi="仿宋" w:eastAsia="仿宋"/>
          <w:color w:val="000000"/>
          <w:sz w:val="24"/>
          <w:szCs w:val="24"/>
        </w:rPr>
        <w:t>及其合格的检测报告（提供复印件，要求清晰，加盖</w:t>
      </w:r>
      <w:r>
        <w:rPr>
          <w:rFonts w:hint="eastAsia" w:ascii="仿宋" w:hAnsi="仿宋" w:eastAsia="仿宋"/>
          <w:color w:val="000000"/>
          <w:sz w:val="24"/>
          <w:szCs w:val="24"/>
        </w:rPr>
        <w:t>报价</w:t>
      </w:r>
      <w:r>
        <w:rPr>
          <w:rFonts w:ascii="仿宋" w:hAnsi="仿宋" w:eastAsia="仿宋"/>
          <w:color w:val="000000"/>
          <w:sz w:val="24"/>
          <w:szCs w:val="24"/>
        </w:rPr>
        <w:t>供应商公章）；</w:t>
      </w:r>
    </w:p>
    <w:p>
      <w:pPr>
        <w:tabs>
          <w:tab w:val="left" w:pos="0"/>
        </w:tabs>
        <w:adjustRightInd/>
        <w:snapToGrid/>
        <w:ind w:firstLine="240" w:firstLineChars="10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2）报价供应商若为经销商，需提供材料产品（设备）经销授权书及授权生产厂商的相关主要材料（设备）产品合格的监测报告及授权生产厂商的营业执照、材料（设备）产品实体样板及其合格的检测报告；</w:t>
      </w:r>
    </w:p>
    <w:p>
      <w:pPr>
        <w:tabs>
          <w:tab w:val="left" w:pos="0"/>
        </w:tabs>
        <w:adjustRightInd/>
        <w:snapToGrid/>
        <w:ind w:firstLine="240" w:firstLineChars="10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3）报价供应商若为专业承包商，需提供相关业绩证明及材料（设备）产品实体</w:t>
      </w:r>
      <w:r>
        <w:rPr>
          <w:rFonts w:hint="eastAsia" w:ascii="仿宋" w:hAnsi="仿宋" w:eastAsia="仿宋"/>
          <w:color w:val="000000"/>
          <w:sz w:val="24"/>
          <w:szCs w:val="24"/>
        </w:rPr>
        <w:t>样板</w:t>
      </w:r>
      <w:r>
        <w:rPr>
          <w:rFonts w:ascii="仿宋" w:hAnsi="仿宋" w:eastAsia="仿宋"/>
          <w:color w:val="000000"/>
          <w:sz w:val="24"/>
          <w:szCs w:val="24"/>
        </w:rPr>
        <w:t>及其合格的检测报告（提供复印件，要求清晰，加盖</w:t>
      </w:r>
      <w:r>
        <w:rPr>
          <w:rFonts w:hint="eastAsia" w:ascii="仿宋" w:hAnsi="仿宋" w:eastAsia="仿宋"/>
          <w:color w:val="000000"/>
          <w:sz w:val="24"/>
          <w:szCs w:val="24"/>
        </w:rPr>
        <w:t>报价</w:t>
      </w:r>
      <w:r>
        <w:rPr>
          <w:rFonts w:ascii="仿宋" w:hAnsi="仿宋" w:eastAsia="仿宋"/>
          <w:color w:val="000000"/>
          <w:sz w:val="24"/>
          <w:szCs w:val="24"/>
        </w:rPr>
        <w:t>供应商公章）；</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8、提交竞价保证金收款收据</w:t>
      </w:r>
      <w:r>
        <w:rPr>
          <w:rFonts w:hint="eastAsia" w:ascii="仿宋" w:hAnsi="仿宋" w:eastAsia="仿宋"/>
          <w:color w:val="000000"/>
          <w:sz w:val="24"/>
          <w:szCs w:val="24"/>
        </w:rPr>
        <w:t>；</w:t>
      </w:r>
    </w:p>
    <w:p>
      <w:pPr>
        <w:ind w:firstLine="240" w:firstLineChars="100"/>
        <w:rPr>
          <w:rFonts w:ascii="仿宋" w:hAnsi="仿宋" w:eastAsia="仿宋"/>
          <w:b/>
          <w:color w:val="000000"/>
          <w:sz w:val="24"/>
          <w:szCs w:val="24"/>
        </w:rPr>
      </w:pPr>
      <w:r>
        <w:rPr>
          <w:rFonts w:hint="eastAsia" w:ascii="仿宋" w:hAnsi="仿宋" w:eastAsia="仿宋"/>
          <w:color w:val="000000"/>
          <w:sz w:val="24"/>
          <w:szCs w:val="24"/>
        </w:rPr>
        <w:t xml:space="preserve"> </w:t>
      </w:r>
      <w:r>
        <w:rPr>
          <w:rFonts w:ascii="仿宋" w:hAnsi="仿宋" w:eastAsia="仿宋"/>
          <w:b/>
          <w:color w:val="000000"/>
          <w:sz w:val="24"/>
          <w:szCs w:val="24"/>
        </w:rPr>
        <w:t xml:space="preserve"> </w:t>
      </w:r>
      <w:r>
        <w:rPr>
          <w:rFonts w:hint="eastAsia" w:ascii="仿宋" w:hAnsi="仿宋" w:eastAsia="仿宋"/>
          <w:b/>
          <w:color w:val="000000"/>
          <w:sz w:val="24"/>
          <w:szCs w:val="24"/>
        </w:rPr>
        <w:t>注：</w:t>
      </w:r>
      <w:r>
        <w:rPr>
          <w:rFonts w:ascii="仿宋" w:hAnsi="仿宋" w:eastAsia="仿宋"/>
          <w:b/>
          <w:color w:val="000000"/>
          <w:sz w:val="24"/>
          <w:szCs w:val="24"/>
        </w:rPr>
        <w:t>1、主要材料</w:t>
      </w:r>
      <w:r>
        <w:rPr>
          <w:rFonts w:hint="eastAsia" w:ascii="仿宋" w:hAnsi="仿宋" w:eastAsia="仿宋"/>
          <w:b/>
          <w:color w:val="000000"/>
          <w:sz w:val="24"/>
          <w:szCs w:val="24"/>
        </w:rPr>
        <w:t>（设备）指石英砖，</w:t>
      </w:r>
      <w:r>
        <w:rPr>
          <w:rFonts w:ascii="仿宋" w:hAnsi="仿宋" w:eastAsia="仿宋"/>
          <w:b/>
          <w:color w:val="000000"/>
          <w:sz w:val="24"/>
          <w:szCs w:val="24"/>
        </w:rPr>
        <w:t>相关业绩指</w:t>
      </w:r>
      <w:r>
        <w:rPr>
          <w:rFonts w:hint="eastAsia" w:ascii="仿宋" w:hAnsi="仿宋" w:eastAsia="仿宋"/>
          <w:b/>
          <w:color w:val="000000"/>
          <w:sz w:val="24"/>
          <w:szCs w:val="24"/>
        </w:rPr>
        <w:t>石英砖</w:t>
      </w:r>
      <w:r>
        <w:rPr>
          <w:rFonts w:ascii="仿宋" w:hAnsi="仿宋" w:eastAsia="仿宋"/>
          <w:b/>
          <w:color w:val="000000"/>
          <w:sz w:val="24"/>
          <w:szCs w:val="24"/>
        </w:rPr>
        <w:t>的类似业绩，</w:t>
      </w:r>
      <w:r>
        <w:rPr>
          <w:rFonts w:hint="eastAsia" w:ascii="仿宋" w:hAnsi="仿宋" w:eastAsia="仿宋"/>
          <w:b/>
          <w:color w:val="000000"/>
          <w:sz w:val="24"/>
          <w:szCs w:val="24"/>
        </w:rPr>
        <w:t>业绩</w:t>
      </w:r>
      <w:r>
        <w:rPr>
          <w:rFonts w:ascii="仿宋" w:hAnsi="仿宋" w:eastAsia="仿宋"/>
          <w:b/>
          <w:color w:val="000000"/>
          <w:sz w:val="24"/>
          <w:szCs w:val="24"/>
        </w:rPr>
        <w:t>证明文件为报价供应商为中标人</w:t>
      </w:r>
      <w:r>
        <w:rPr>
          <w:rFonts w:hint="eastAsia" w:ascii="仿宋" w:hAnsi="仿宋" w:eastAsia="仿宋"/>
          <w:b/>
          <w:color w:val="000000"/>
          <w:sz w:val="24"/>
          <w:szCs w:val="24"/>
        </w:rPr>
        <w:t>（成交人）的合同复印件，文件以合同签订日期为准。</w:t>
      </w:r>
    </w:p>
    <w:p>
      <w:pPr>
        <w:ind w:firstLine="482"/>
        <w:rPr>
          <w:rFonts w:ascii="仿宋" w:hAnsi="仿宋" w:eastAsia="仿宋"/>
          <w:b/>
          <w:color w:val="000000"/>
          <w:sz w:val="24"/>
          <w:szCs w:val="24"/>
        </w:rPr>
      </w:pPr>
      <w:r>
        <w:rPr>
          <w:rFonts w:ascii="仿宋" w:hAnsi="仿宋" w:eastAsia="仿宋"/>
          <w:b/>
          <w:color w:val="000000"/>
          <w:sz w:val="24"/>
          <w:szCs w:val="24"/>
        </w:rPr>
        <w:t>2、询价采购清单材料</w:t>
      </w:r>
      <w:r>
        <w:rPr>
          <w:rFonts w:hint="eastAsia" w:ascii="仿宋" w:hAnsi="仿宋" w:eastAsia="仿宋"/>
          <w:b/>
          <w:color w:val="000000"/>
          <w:sz w:val="24"/>
          <w:szCs w:val="24"/>
        </w:rPr>
        <w:t>（</w:t>
      </w:r>
      <w:r>
        <w:rPr>
          <w:rFonts w:ascii="仿宋" w:hAnsi="仿宋" w:eastAsia="仿宋"/>
          <w:b/>
          <w:color w:val="000000"/>
          <w:sz w:val="24"/>
          <w:szCs w:val="24"/>
        </w:rPr>
        <w:t>设备</w:t>
      </w:r>
      <w:r>
        <w:rPr>
          <w:rFonts w:hint="eastAsia" w:ascii="仿宋" w:hAnsi="仿宋" w:eastAsia="仿宋"/>
          <w:b/>
          <w:color w:val="000000"/>
          <w:sz w:val="24"/>
          <w:szCs w:val="24"/>
        </w:rPr>
        <w:t>）</w:t>
      </w:r>
      <w:r>
        <w:rPr>
          <w:rFonts w:ascii="仿宋" w:hAnsi="仿宋" w:eastAsia="仿宋"/>
          <w:b/>
          <w:color w:val="000000"/>
          <w:sz w:val="24"/>
          <w:szCs w:val="24"/>
        </w:rPr>
        <w:t>需提供相应的产品合格检测报告，检测报告指近</w:t>
      </w:r>
      <w:r>
        <w:rPr>
          <w:rFonts w:hint="eastAsia" w:ascii="仿宋" w:hAnsi="仿宋" w:eastAsia="仿宋"/>
          <w:b/>
          <w:color w:val="000000"/>
          <w:sz w:val="24"/>
          <w:szCs w:val="24"/>
        </w:rPr>
        <w:t>五</w:t>
      </w:r>
      <w:r>
        <w:rPr>
          <w:rFonts w:ascii="仿宋" w:hAnsi="仿宋" w:eastAsia="仿宋"/>
          <w:b/>
          <w:color w:val="000000"/>
          <w:sz w:val="24"/>
          <w:szCs w:val="24"/>
        </w:rPr>
        <w:t>年由CMA或CNAS认证的第三方权威检测机构出具的</w:t>
      </w:r>
      <w:r>
        <w:rPr>
          <w:rFonts w:hint="eastAsia" w:ascii="仿宋" w:hAnsi="仿宋" w:eastAsia="仿宋"/>
          <w:b/>
          <w:color w:val="000000"/>
          <w:sz w:val="24"/>
          <w:szCs w:val="24"/>
        </w:rPr>
        <w:t>本次采购石英砖</w:t>
      </w:r>
      <w:r>
        <w:rPr>
          <w:rFonts w:ascii="仿宋" w:hAnsi="仿宋" w:eastAsia="仿宋"/>
          <w:b/>
          <w:color w:val="000000"/>
          <w:sz w:val="24"/>
          <w:szCs w:val="24"/>
        </w:rPr>
        <w:t>产品的质量检测报告，报价供应商提供产品合格的检测报告中的“生产单位”即代表报价供应商在中选后须按照该“生产单位”为项目提供材料产品。</w:t>
      </w:r>
    </w:p>
    <w:p>
      <w:pPr>
        <w:ind w:firstLine="482"/>
        <w:rPr>
          <w:rFonts w:ascii="仿宋" w:hAnsi="仿宋" w:eastAsia="仿宋"/>
          <w:b/>
          <w:color w:val="000000"/>
          <w:sz w:val="24"/>
          <w:szCs w:val="24"/>
        </w:rPr>
      </w:pPr>
      <w:r>
        <w:rPr>
          <w:rFonts w:ascii="仿宋" w:hAnsi="仿宋" w:eastAsia="仿宋"/>
          <w:b/>
          <w:color w:val="000000"/>
          <w:sz w:val="24"/>
          <w:szCs w:val="24"/>
        </w:rPr>
        <w:t>3</w:t>
      </w:r>
      <w:r>
        <w:rPr>
          <w:rFonts w:hint="eastAsia" w:ascii="仿宋" w:hAnsi="仿宋" w:eastAsia="仿宋"/>
          <w:b/>
          <w:color w:val="000000"/>
          <w:sz w:val="24"/>
          <w:szCs w:val="24"/>
        </w:rPr>
        <w:t>、</w:t>
      </w:r>
      <w:r>
        <w:rPr>
          <w:rFonts w:ascii="仿宋" w:hAnsi="仿宋" w:eastAsia="仿宋"/>
          <w:b/>
          <w:color w:val="000000"/>
          <w:sz w:val="24"/>
          <w:szCs w:val="24"/>
        </w:rPr>
        <w:t>资格证明文件均需提供复印件，要求清晰，并加盖报价供应商公章</w:t>
      </w:r>
      <w:r>
        <w:rPr>
          <w:rFonts w:hint="eastAsia" w:ascii="仿宋" w:hAnsi="仿宋" w:eastAsia="仿宋"/>
          <w:b/>
          <w:color w:val="000000"/>
          <w:sz w:val="24"/>
          <w:szCs w:val="24"/>
        </w:rPr>
        <w:t>。</w:t>
      </w:r>
    </w:p>
    <w:p>
      <w:pPr>
        <w:ind w:firstLine="0" w:firstLineChars="0"/>
        <w:rPr>
          <w:rFonts w:ascii="仿宋" w:hAnsi="仿宋" w:eastAsia="仿宋"/>
          <w:color w:val="000000"/>
          <w:sz w:val="24"/>
          <w:szCs w:val="24"/>
        </w:rPr>
      </w:pPr>
      <w:r>
        <w:rPr>
          <w:rFonts w:hint="eastAsia" w:ascii="仿宋" w:hAnsi="仿宋" w:eastAsia="仿宋"/>
          <w:color w:val="000000"/>
          <w:sz w:val="24"/>
          <w:szCs w:val="24"/>
        </w:rPr>
        <w:t>（三）报价文件组成：</w:t>
      </w:r>
    </w:p>
    <w:p>
      <w:pPr>
        <w:ind w:firstLine="480"/>
        <w:rPr>
          <w:rFonts w:ascii="仿宋" w:hAnsi="仿宋" w:eastAsia="仿宋"/>
          <w:color w:val="000000"/>
          <w:sz w:val="24"/>
          <w:szCs w:val="24"/>
        </w:rPr>
      </w:pPr>
      <w:r>
        <w:rPr>
          <w:rFonts w:hint="eastAsia" w:ascii="仿宋" w:hAnsi="仿宋" w:eastAsia="仿宋"/>
          <w:color w:val="000000"/>
          <w:sz w:val="24"/>
          <w:szCs w:val="24"/>
        </w:rPr>
        <w:t>城市新中心保障房工程（一期）石英砖</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第二次</w:t>
      </w:r>
      <w:r>
        <w:rPr>
          <w:rFonts w:hint="eastAsia" w:ascii="仿宋" w:hAnsi="仿宋" w:eastAsia="仿宋"/>
          <w:color w:val="000000"/>
          <w:sz w:val="24"/>
          <w:szCs w:val="24"/>
          <w:lang w:eastAsia="zh-CN"/>
        </w:rPr>
        <w:t>）</w:t>
      </w:r>
      <w:r>
        <w:rPr>
          <w:rFonts w:hint="eastAsia" w:ascii="仿宋" w:hAnsi="仿宋" w:eastAsia="仿宋"/>
          <w:color w:val="000000"/>
          <w:sz w:val="24"/>
          <w:szCs w:val="24"/>
        </w:rPr>
        <w:t>竞争性询价采购报价清单（详见附件5，注：报价供应商法定代表人（经营者</w:t>
      </w:r>
      <w:r>
        <w:rPr>
          <w:rFonts w:ascii="仿宋" w:hAnsi="仿宋" w:eastAsia="仿宋"/>
          <w:color w:val="000000"/>
          <w:sz w:val="24"/>
          <w:szCs w:val="24"/>
        </w:rPr>
        <w:t>/负责人）</w:t>
      </w:r>
      <w:r>
        <w:rPr>
          <w:rFonts w:hint="eastAsia" w:ascii="仿宋" w:hAnsi="仿宋" w:eastAsia="仿宋"/>
          <w:color w:val="000000"/>
          <w:sz w:val="24"/>
          <w:szCs w:val="24"/>
        </w:rPr>
        <w:t>签字、盖报价</w:t>
      </w:r>
      <w:r>
        <w:rPr>
          <w:rFonts w:ascii="仿宋" w:hAnsi="仿宋" w:eastAsia="仿宋"/>
          <w:color w:val="000000"/>
          <w:sz w:val="24"/>
          <w:szCs w:val="24"/>
        </w:rPr>
        <w:t>供应商</w:t>
      </w:r>
      <w:r>
        <w:rPr>
          <w:rFonts w:hint="eastAsia" w:ascii="仿宋" w:hAnsi="仿宋" w:eastAsia="仿宋"/>
          <w:color w:val="000000"/>
          <w:sz w:val="24"/>
          <w:szCs w:val="24"/>
        </w:rPr>
        <w:t>公章，否则该询价采购报价文件无效。）</w:t>
      </w:r>
    </w:p>
    <w:p>
      <w:pPr>
        <w:ind w:firstLine="495" w:firstLineChars="0"/>
        <w:rPr>
          <w:rFonts w:ascii="仿宋" w:hAnsi="仿宋" w:eastAsia="仿宋"/>
          <w:b/>
          <w:color w:val="000000"/>
          <w:sz w:val="24"/>
          <w:szCs w:val="24"/>
        </w:rPr>
      </w:pPr>
      <w:r>
        <w:rPr>
          <w:rFonts w:hint="eastAsia" w:ascii="仿宋" w:hAnsi="仿宋" w:eastAsia="仿宋"/>
          <w:b/>
          <w:color w:val="000000"/>
          <w:sz w:val="24"/>
          <w:szCs w:val="24"/>
        </w:rPr>
        <w:t>注：报价供应商对询价采购文件所附清单所列项目须报价完整，不接受只对独立清单内的部分项目进行报价，如只针对部分项目进行报价时，该报价文件按无效报价处理。</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八、报价竞价担保</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各报价供应商在报价文件递交截止时间前，向</w:t>
      </w:r>
      <w:r>
        <w:rPr>
          <w:rFonts w:ascii="仿宋" w:hAnsi="仿宋" w:eastAsia="仿宋"/>
          <w:color w:val="000000"/>
          <w:sz w:val="24"/>
          <w:szCs w:val="24"/>
        </w:rPr>
        <w:t>EPC单位（采购单位）</w:t>
      </w:r>
      <w:r>
        <w:rPr>
          <w:rFonts w:hint="eastAsia" w:ascii="仿宋" w:hAnsi="仿宋" w:eastAsia="仿宋"/>
          <w:color w:val="000000"/>
          <w:sz w:val="24"/>
          <w:szCs w:val="24"/>
        </w:rPr>
        <w:t>提交竞价保证金人民币贰万元整（￥20</w:t>
      </w:r>
      <w:r>
        <w:rPr>
          <w:rFonts w:ascii="仿宋" w:hAnsi="仿宋" w:eastAsia="仿宋"/>
          <w:color w:val="000000"/>
          <w:sz w:val="24"/>
          <w:szCs w:val="24"/>
        </w:rPr>
        <w:t>,</w:t>
      </w:r>
      <w:r>
        <w:rPr>
          <w:rFonts w:hint="eastAsia" w:ascii="仿宋" w:hAnsi="仿宋" w:eastAsia="仿宋"/>
          <w:color w:val="000000"/>
          <w:sz w:val="24"/>
          <w:szCs w:val="24"/>
        </w:rPr>
        <w:t>000</w:t>
      </w:r>
      <w:r>
        <w:rPr>
          <w:rFonts w:ascii="仿宋" w:hAnsi="仿宋" w:eastAsia="仿宋"/>
          <w:color w:val="000000"/>
          <w:sz w:val="24"/>
          <w:szCs w:val="24"/>
        </w:rPr>
        <w:t>.00</w:t>
      </w:r>
      <w:r>
        <w:rPr>
          <w:rFonts w:hint="eastAsia" w:ascii="仿宋" w:hAnsi="仿宋" w:eastAsia="仿宋"/>
          <w:color w:val="000000"/>
          <w:sz w:val="24"/>
          <w:szCs w:val="24"/>
        </w:rPr>
        <w:t>），提交方式为银行转账，且须在提交保证金时备注：</w:t>
      </w:r>
      <w:r>
        <w:rPr>
          <w:rFonts w:hint="eastAsia" w:ascii="仿宋" w:hAnsi="仿宋" w:eastAsia="仿宋"/>
          <w:b/>
          <w:color w:val="000000"/>
          <w:sz w:val="24"/>
          <w:szCs w:val="24"/>
        </w:rPr>
        <w:t>城市新中心保障房工程工程（一期）石英砖</w:t>
      </w:r>
      <w:r>
        <w:rPr>
          <w:rFonts w:hint="eastAsia" w:ascii="仿宋" w:hAnsi="仿宋" w:eastAsia="仿宋"/>
          <w:b/>
          <w:color w:val="000000"/>
          <w:sz w:val="24"/>
          <w:szCs w:val="24"/>
          <w:lang w:eastAsia="zh-CN"/>
        </w:rPr>
        <w:t>（</w:t>
      </w:r>
      <w:r>
        <w:rPr>
          <w:rFonts w:hint="eastAsia" w:ascii="仿宋" w:hAnsi="仿宋" w:eastAsia="仿宋"/>
          <w:b/>
          <w:color w:val="000000"/>
          <w:sz w:val="24"/>
          <w:szCs w:val="24"/>
          <w:lang w:val="en-US" w:eastAsia="zh-CN"/>
        </w:rPr>
        <w:t>第二次</w:t>
      </w:r>
      <w:r>
        <w:rPr>
          <w:rFonts w:hint="eastAsia" w:ascii="仿宋" w:hAnsi="仿宋" w:eastAsia="仿宋"/>
          <w:b/>
          <w:color w:val="000000"/>
          <w:sz w:val="24"/>
          <w:szCs w:val="24"/>
          <w:lang w:eastAsia="zh-CN"/>
        </w:rPr>
        <w:t>）</w:t>
      </w:r>
      <w:r>
        <w:rPr>
          <w:rFonts w:ascii="仿宋" w:hAnsi="仿宋" w:eastAsia="仿宋"/>
          <w:b/>
          <w:color w:val="000000"/>
          <w:sz w:val="24"/>
          <w:szCs w:val="24"/>
        </w:rPr>
        <w:t>竞价保证金</w:t>
      </w:r>
      <w:r>
        <w:rPr>
          <w:rFonts w:ascii="仿宋" w:hAnsi="仿宋" w:eastAsia="仿宋"/>
          <w:color w:val="000000"/>
          <w:sz w:val="24"/>
          <w:szCs w:val="24"/>
        </w:rPr>
        <w:t>。EPC单位（采购单位）</w:t>
      </w:r>
      <w:r>
        <w:rPr>
          <w:rFonts w:hint="eastAsia" w:ascii="仿宋" w:hAnsi="仿宋" w:eastAsia="仿宋"/>
          <w:color w:val="000000"/>
          <w:sz w:val="24"/>
          <w:szCs w:val="24"/>
        </w:rPr>
        <w:t>收到保证金后可即时向报价供应商开具收款收据（注：由报价供应商自行考虑是否即时索取收款收据）。非中选供应商的保证金在开价后一周内无息退还；中选供应商的保证金，待</w:t>
      </w:r>
      <w:r>
        <w:rPr>
          <w:rFonts w:ascii="仿宋" w:hAnsi="仿宋" w:eastAsia="仿宋"/>
          <w:color w:val="000000"/>
          <w:sz w:val="24"/>
          <w:szCs w:val="24"/>
        </w:rPr>
        <w:t>EPC单位（采购单位）</w:t>
      </w:r>
      <w:r>
        <w:rPr>
          <w:rFonts w:hint="eastAsia" w:ascii="仿宋" w:hAnsi="仿宋" w:eastAsia="仿宋"/>
          <w:color w:val="000000"/>
          <w:sz w:val="24"/>
          <w:szCs w:val="24"/>
        </w:rPr>
        <w:t>与中选供应商签订合同后一周内无息退还（若</w:t>
      </w:r>
      <w:bookmarkStart w:id="0" w:name="OLE_LINK3"/>
      <w:r>
        <w:rPr>
          <w:rFonts w:hint="eastAsia" w:ascii="仿宋" w:hAnsi="仿宋" w:eastAsia="仿宋"/>
          <w:color w:val="000000"/>
          <w:sz w:val="24"/>
          <w:szCs w:val="24"/>
        </w:rPr>
        <w:t>中选</w:t>
      </w:r>
      <w:bookmarkEnd w:id="0"/>
      <w:r>
        <w:rPr>
          <w:rFonts w:hint="eastAsia" w:ascii="仿宋" w:hAnsi="仿宋" w:eastAsia="仿宋"/>
          <w:color w:val="000000"/>
          <w:sz w:val="24"/>
          <w:szCs w:val="24"/>
        </w:rPr>
        <w:t>供应商放弃中选资格，不与采购单位签订合同，则</w:t>
      </w:r>
      <w:r>
        <w:rPr>
          <w:rFonts w:ascii="仿宋" w:hAnsi="仿宋" w:eastAsia="仿宋"/>
          <w:color w:val="000000"/>
          <w:sz w:val="24"/>
          <w:szCs w:val="24"/>
        </w:rPr>
        <w:t>EPC单位（采购单位）</w:t>
      </w:r>
      <w:r>
        <w:rPr>
          <w:rFonts w:hint="eastAsia" w:ascii="仿宋" w:hAnsi="仿宋" w:eastAsia="仿宋"/>
          <w:color w:val="000000"/>
          <w:sz w:val="24"/>
          <w:szCs w:val="24"/>
        </w:rPr>
        <w:t>将没收该中选供应商的竞价保证金，同时建设单位将取消该供应商参与今后任何项目的竞价资格）。</w:t>
      </w:r>
    </w:p>
    <w:p>
      <w:pPr>
        <w:adjustRightInd/>
        <w:snapToGrid/>
        <w:ind w:firstLine="482"/>
        <w:jc w:val="left"/>
        <w:rPr>
          <w:rFonts w:ascii="仿宋" w:hAnsi="仿宋" w:eastAsia="仿宋"/>
          <w:b/>
          <w:bCs/>
          <w:color w:val="000000"/>
          <w:sz w:val="24"/>
          <w:szCs w:val="24"/>
        </w:rPr>
      </w:pPr>
      <w:r>
        <w:rPr>
          <w:rFonts w:ascii="仿宋" w:hAnsi="仿宋" w:eastAsia="仿宋"/>
          <w:b/>
          <w:bCs/>
          <w:color w:val="000000"/>
          <w:sz w:val="24"/>
          <w:szCs w:val="24"/>
        </w:rPr>
        <w:t>竞价保证金转账账户</w:t>
      </w:r>
      <w:r>
        <w:rPr>
          <w:rFonts w:hint="eastAsia" w:ascii="仿宋" w:hAnsi="仿宋" w:eastAsia="仿宋"/>
          <w:b/>
          <w:bCs/>
          <w:color w:val="000000"/>
          <w:sz w:val="24"/>
          <w:szCs w:val="24"/>
        </w:rPr>
        <w:t>：</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单位名称：中建科技集团有限公司深圳分公司</w:t>
      </w:r>
    </w:p>
    <w:p>
      <w:pPr>
        <w:widowControl/>
        <w:adjustRightInd/>
        <w:snapToGrid/>
        <w:ind w:firstLine="480"/>
        <w:jc w:val="left"/>
        <w:rPr>
          <w:rFonts w:ascii="仿宋" w:hAnsi="仿宋" w:eastAsia="仿宋"/>
          <w:color w:val="000000"/>
          <w:sz w:val="24"/>
          <w:szCs w:val="24"/>
        </w:rPr>
      </w:pPr>
      <w:r>
        <w:rPr>
          <w:rFonts w:ascii="仿宋" w:hAnsi="仿宋" w:eastAsia="仿宋"/>
          <w:color w:val="000000"/>
          <w:sz w:val="24"/>
          <w:szCs w:val="24"/>
        </w:rPr>
        <w:t>纳税人识别号</w:t>
      </w:r>
      <w:r>
        <w:rPr>
          <w:rFonts w:hint="eastAsia" w:ascii="仿宋" w:hAnsi="仿宋" w:eastAsia="仿宋"/>
          <w:color w:val="000000"/>
          <w:sz w:val="24"/>
          <w:szCs w:val="24"/>
        </w:rPr>
        <w:t>：91440300MA5D8E149T</w:t>
      </w:r>
    </w:p>
    <w:p>
      <w:pPr>
        <w:widowControl/>
        <w:adjustRightInd/>
        <w:snapToGrid/>
        <w:ind w:firstLine="480"/>
        <w:jc w:val="left"/>
        <w:rPr>
          <w:rFonts w:ascii="仿宋" w:hAnsi="仿宋" w:eastAsia="仿宋"/>
          <w:color w:val="000000"/>
          <w:sz w:val="24"/>
          <w:szCs w:val="24"/>
        </w:rPr>
      </w:pPr>
      <w:r>
        <w:rPr>
          <w:rFonts w:ascii="仿宋" w:hAnsi="仿宋" w:eastAsia="仿宋"/>
          <w:color w:val="000000"/>
          <w:sz w:val="24"/>
          <w:szCs w:val="24"/>
        </w:rPr>
        <w:t>地址</w:t>
      </w:r>
      <w:r>
        <w:rPr>
          <w:rFonts w:hint="eastAsia" w:ascii="仿宋" w:hAnsi="仿宋" w:eastAsia="仿宋"/>
          <w:color w:val="000000"/>
          <w:sz w:val="24"/>
          <w:szCs w:val="24"/>
        </w:rPr>
        <w:t>：深圳市坪山区坪山街道六联社区坪山大道2007号创新广场B1902</w:t>
      </w:r>
    </w:p>
    <w:p>
      <w:pPr>
        <w:widowControl/>
        <w:adjustRightInd/>
        <w:snapToGrid/>
        <w:ind w:firstLine="480"/>
        <w:jc w:val="left"/>
        <w:rPr>
          <w:rFonts w:ascii="仿宋" w:hAnsi="仿宋" w:eastAsia="仿宋"/>
          <w:color w:val="000000"/>
          <w:sz w:val="24"/>
          <w:szCs w:val="24"/>
        </w:rPr>
      </w:pPr>
      <w:r>
        <w:rPr>
          <w:rFonts w:ascii="仿宋" w:hAnsi="仿宋" w:eastAsia="仿宋"/>
          <w:color w:val="000000"/>
          <w:sz w:val="24"/>
          <w:szCs w:val="24"/>
        </w:rPr>
        <w:t>电话</w:t>
      </w:r>
      <w:r>
        <w:rPr>
          <w:rFonts w:hint="eastAsia" w:ascii="仿宋" w:hAnsi="仿宋" w:eastAsia="仿宋"/>
          <w:color w:val="000000"/>
          <w:sz w:val="24"/>
          <w:szCs w:val="24"/>
        </w:rPr>
        <w:t>：0755-22227131</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 xml:space="preserve">开户行：中国建设银行深圳振华支行 </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账号：4425 0100 0032 0000 1714</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打款时备注：城市新中心保障房工程（一期）石英砖</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第二次</w:t>
      </w:r>
      <w:r>
        <w:rPr>
          <w:rFonts w:hint="eastAsia" w:ascii="仿宋" w:hAnsi="仿宋" w:eastAsia="仿宋"/>
          <w:color w:val="000000"/>
          <w:sz w:val="24"/>
          <w:szCs w:val="24"/>
          <w:lang w:eastAsia="zh-CN"/>
        </w:rPr>
        <w:t>）</w:t>
      </w:r>
      <w:r>
        <w:rPr>
          <w:rFonts w:hint="eastAsia" w:ascii="仿宋" w:hAnsi="仿宋" w:eastAsia="仿宋"/>
          <w:color w:val="000000"/>
          <w:sz w:val="24"/>
          <w:szCs w:val="24"/>
        </w:rPr>
        <w:t>投标保证金</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九、无效报价</w:t>
      </w:r>
    </w:p>
    <w:p>
      <w:pPr>
        <w:tabs>
          <w:tab w:val="left" w:pos="0"/>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报价供应商有下列情况之一，其竞争性报价文件视为无效报价文件：</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1、投标报价高于限价金额（单价与总价均不得高于限价金额）；</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2、报价清单未按竞争性询价采购文件要求加盖报价</w:t>
      </w:r>
      <w:r>
        <w:rPr>
          <w:rFonts w:ascii="仿宋" w:hAnsi="仿宋" w:eastAsia="仿宋"/>
          <w:color w:val="000000"/>
          <w:sz w:val="24"/>
          <w:szCs w:val="24"/>
        </w:rPr>
        <w:t>供应商</w:t>
      </w:r>
      <w:r>
        <w:rPr>
          <w:rFonts w:hint="eastAsia" w:ascii="仿宋" w:hAnsi="仿宋" w:eastAsia="仿宋"/>
          <w:color w:val="000000"/>
          <w:sz w:val="24"/>
          <w:szCs w:val="24"/>
        </w:rPr>
        <w:t>公章或法定代表人（经营者</w:t>
      </w:r>
      <w:r>
        <w:rPr>
          <w:rFonts w:ascii="仿宋" w:hAnsi="仿宋" w:eastAsia="仿宋"/>
          <w:color w:val="000000"/>
          <w:sz w:val="24"/>
          <w:szCs w:val="24"/>
        </w:rPr>
        <w:t>/负责人）</w:t>
      </w:r>
      <w:r>
        <w:rPr>
          <w:rFonts w:hint="eastAsia" w:ascii="仿宋" w:hAnsi="仿宋" w:eastAsia="仿宋"/>
          <w:color w:val="000000"/>
          <w:sz w:val="24"/>
          <w:szCs w:val="24"/>
        </w:rPr>
        <w:t>签名或签章；</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3、报价材料（设备）不能满足竞争性询价采购文件的质量、交货时间；</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4、只对报价清单部分项目进行报价，存在缺漏或不完整；</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5、修改清单项目、规格、数量、备注、暂定价等；</w:t>
      </w:r>
    </w:p>
    <w:p>
      <w:pPr>
        <w:tabs>
          <w:tab w:val="left" w:pos="0"/>
        </w:tabs>
        <w:snapToGrid/>
        <w:ind w:firstLine="480"/>
        <w:rPr>
          <w:rFonts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、逾期提交或非指定地点和截止时间后提交的报价文件；</w:t>
      </w:r>
    </w:p>
    <w:p>
      <w:pPr>
        <w:tabs>
          <w:tab w:val="left" w:pos="0"/>
        </w:tabs>
        <w:snapToGrid/>
        <w:ind w:firstLine="480"/>
        <w:rPr>
          <w:rFonts w:ascii="仿宋" w:hAnsi="仿宋" w:eastAsia="仿宋"/>
          <w:color w:val="000000"/>
          <w:sz w:val="24"/>
          <w:szCs w:val="24"/>
        </w:rPr>
      </w:pPr>
      <w:r>
        <w:rPr>
          <w:rFonts w:ascii="仿宋" w:hAnsi="仿宋" w:eastAsia="仿宋"/>
          <w:color w:val="000000"/>
          <w:sz w:val="24"/>
          <w:szCs w:val="24"/>
        </w:rPr>
        <w:t>7</w:t>
      </w:r>
      <w:r>
        <w:rPr>
          <w:rFonts w:hint="eastAsia" w:ascii="仿宋" w:hAnsi="仿宋" w:eastAsia="仿宋"/>
          <w:color w:val="000000"/>
          <w:sz w:val="24"/>
          <w:szCs w:val="24"/>
        </w:rPr>
        <w:t>、竞争性报价文件未按竞争性询价采购文件规定的格式和内容编制；</w:t>
      </w:r>
    </w:p>
    <w:p>
      <w:pPr>
        <w:tabs>
          <w:tab w:val="left" w:pos="0"/>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8</w:t>
      </w:r>
      <w:r>
        <w:rPr>
          <w:rFonts w:hint="eastAsia" w:ascii="仿宋" w:hAnsi="仿宋" w:eastAsia="仿宋"/>
          <w:color w:val="000000"/>
          <w:sz w:val="24"/>
          <w:szCs w:val="24"/>
        </w:rPr>
        <w:t>、未按竞争性询价采购文件要求提交竞价保证金（未按询价文件要求的时间递交保证金、非企业账户提交保证金，未按询价文件要求备注保证金用途）；</w:t>
      </w:r>
    </w:p>
    <w:p>
      <w:pPr>
        <w:tabs>
          <w:tab w:val="left" w:pos="0"/>
        </w:tabs>
        <w:snapToGrid/>
        <w:ind w:firstLine="480"/>
        <w:rPr>
          <w:rFonts w:ascii="仿宋" w:hAnsi="仿宋" w:eastAsia="仿宋"/>
          <w:color w:val="000000"/>
          <w:sz w:val="24"/>
          <w:szCs w:val="24"/>
        </w:rPr>
      </w:pPr>
      <w:r>
        <w:rPr>
          <w:rFonts w:ascii="仿宋" w:hAnsi="仿宋" w:eastAsia="仿宋"/>
          <w:color w:val="000000"/>
          <w:sz w:val="24"/>
          <w:szCs w:val="24"/>
        </w:rPr>
        <w:t>9</w:t>
      </w:r>
      <w:r>
        <w:rPr>
          <w:rFonts w:hint="eastAsia" w:ascii="仿宋" w:hAnsi="仿宋" w:eastAsia="仿宋"/>
          <w:color w:val="000000"/>
          <w:sz w:val="24"/>
          <w:szCs w:val="24"/>
        </w:rPr>
        <w:t>、投标承诺书未盖报价</w:t>
      </w:r>
      <w:r>
        <w:rPr>
          <w:rFonts w:ascii="仿宋" w:hAnsi="仿宋" w:eastAsia="仿宋"/>
          <w:color w:val="000000"/>
          <w:sz w:val="24"/>
          <w:szCs w:val="24"/>
        </w:rPr>
        <w:t>供应商</w:t>
      </w:r>
      <w:r>
        <w:rPr>
          <w:rFonts w:hint="eastAsia" w:ascii="仿宋" w:hAnsi="仿宋" w:eastAsia="仿宋"/>
          <w:color w:val="000000"/>
          <w:sz w:val="24"/>
          <w:szCs w:val="24"/>
        </w:rPr>
        <w:t>公章或法定代表人（经营者/负责人）未签名或签章。</w:t>
      </w:r>
    </w:p>
    <w:p>
      <w:pPr>
        <w:tabs>
          <w:tab w:val="left" w:pos="0"/>
        </w:tabs>
        <w:snapToGrid/>
        <w:ind w:firstLine="0" w:firstLineChars="0"/>
        <w:rPr>
          <w:rFonts w:ascii="仿宋" w:hAnsi="仿宋" w:eastAsia="仿宋"/>
          <w:b/>
          <w:bCs/>
          <w:color w:val="000000"/>
          <w:sz w:val="24"/>
          <w:szCs w:val="24"/>
        </w:rPr>
      </w:pPr>
      <w:r>
        <w:rPr>
          <w:rFonts w:ascii="仿宋" w:hAnsi="仿宋" w:eastAsia="仿宋"/>
          <w:b/>
          <w:bCs/>
          <w:color w:val="000000"/>
          <w:sz w:val="24"/>
          <w:szCs w:val="24"/>
        </w:rPr>
        <w:t>十</w:t>
      </w:r>
      <w:r>
        <w:rPr>
          <w:rFonts w:hint="eastAsia" w:ascii="仿宋" w:hAnsi="仿宋" w:eastAsia="仿宋"/>
          <w:b/>
          <w:bCs/>
          <w:color w:val="000000"/>
          <w:sz w:val="24"/>
          <w:szCs w:val="24"/>
        </w:rPr>
        <w:t>、细微偏差修正</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1）细微偏差是指竞争性报价文件在实质上响应本次询价采购文件要求，但在次要内容存在细微计算误差或提供的技术信息、数据不够完整等情况，补正之后不会造成对其他报价供应商不公平（超出竞争性报价文件的范围或改变竞争性报价文件的真实意思表示）或对EPC单位（采购单位）造成不利的结果。</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2）评审过程中发生需要报价供应商补正的情况时，EPC单位（采购单位）工作人员应当通过竞争性报价文件中载明的联系电话告知报价供应商限时进行补正，由报价供应商在半小时内通过EPC单位（采购单位）邮箱发送补正承诺，逾期视为报价供应商拒绝补正。报价供应商应保证资格审查时竞争性报价文件中载明的联系电话畅通，该联系电话无法联系报价供应商时，同样视为报价供应商拒绝补正，责任由报价供应商自行承担。</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3）投标报价大写金额与小写金额不一致的；投标总价金额与分项报价合计金额不一致的；同一相同规格、参数的材料设备，单价报价不一致的，经评审小组评审，可允许细微偏差进行补正。</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4）无论采用何种报价方式，投标报价的有效值应只保留小数点后两位数值，若投标报价的有效值小数点后不足两位数值的视为细微偏差；若投标报价的有效值超过小数点后两位数值的视为细微偏差，按照四舍五入处理。</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5）其他细微偏差按照有利于EPC单位（采购单位）的原则进行补正。</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十一、询价流程安排及询价结果确定</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1、询价邀请函发放：</w:t>
      </w:r>
      <w:r>
        <w:rPr>
          <w:rFonts w:ascii="仿宋" w:hAnsi="仿宋" w:eastAsia="仿宋"/>
          <w:color w:val="000000"/>
          <w:sz w:val="24"/>
          <w:szCs w:val="24"/>
        </w:rPr>
        <w:t>制造商/</w:t>
      </w:r>
      <w:r>
        <w:rPr>
          <w:rFonts w:hint="eastAsia" w:ascii="仿宋" w:hAnsi="仿宋" w:eastAsia="仿宋"/>
          <w:color w:val="000000"/>
          <w:sz w:val="24"/>
          <w:szCs w:val="24"/>
        </w:rPr>
        <w:t>经销商</w:t>
      </w:r>
      <w:r>
        <w:rPr>
          <w:rFonts w:ascii="仿宋" w:hAnsi="仿宋" w:eastAsia="仿宋"/>
          <w:color w:val="000000"/>
          <w:sz w:val="24"/>
          <w:szCs w:val="24"/>
        </w:rPr>
        <w:t>/专业承包商可自行登录珠海大横琴</w:t>
      </w:r>
      <w:r>
        <w:rPr>
          <w:rFonts w:hint="eastAsia" w:ascii="仿宋" w:hAnsi="仿宋" w:eastAsia="仿宋"/>
          <w:color w:val="000000"/>
          <w:sz w:val="24"/>
          <w:szCs w:val="24"/>
        </w:rPr>
        <w:t>城市</w:t>
      </w:r>
      <w:r>
        <w:rPr>
          <w:rFonts w:ascii="仿宋" w:hAnsi="仿宋" w:eastAsia="仿宋"/>
          <w:color w:val="000000"/>
          <w:sz w:val="24"/>
          <w:szCs w:val="24"/>
        </w:rPr>
        <w:t>新中心发展有限公司官方网站（http://www.zhdhqx.com/）下载正式的询价文件（含询价采购报价清单）及相关图纸等文件资料</w:t>
      </w:r>
      <w:r>
        <w:rPr>
          <w:rFonts w:hint="eastAsia" w:ascii="仿宋" w:hAnsi="仿宋" w:eastAsia="仿宋"/>
          <w:color w:val="000000"/>
          <w:sz w:val="24"/>
          <w:szCs w:val="24"/>
        </w:rPr>
        <w:t>；各报价供应商可通过珠海大横琴城市新中心发展有限公司官方网站预报名，预报名方式不限于电话，邮件。截止时间为：</w:t>
      </w:r>
      <w:r>
        <w:rPr>
          <w:rFonts w:ascii="仿宋" w:hAnsi="仿宋" w:eastAsia="仿宋"/>
          <w:color w:val="000000"/>
          <w:sz w:val="24"/>
          <w:szCs w:val="24"/>
        </w:rPr>
        <w:t>2021年</w:t>
      </w:r>
      <w:r>
        <w:rPr>
          <w:rFonts w:hint="eastAsia" w:ascii="仿宋" w:hAnsi="仿宋" w:eastAsia="仿宋"/>
          <w:color w:val="000000"/>
          <w:sz w:val="24"/>
          <w:szCs w:val="24"/>
          <w:lang w:val="en-US" w:eastAsia="zh-CN"/>
        </w:rPr>
        <w:t>9</w:t>
      </w:r>
      <w:r>
        <w:rPr>
          <w:rFonts w:ascii="仿宋" w:hAnsi="仿宋" w:eastAsia="仿宋"/>
          <w:color w:val="000000"/>
          <w:sz w:val="24"/>
          <w:szCs w:val="24"/>
        </w:rPr>
        <w:t>月</w:t>
      </w:r>
      <w:r>
        <w:rPr>
          <w:rFonts w:hint="eastAsia" w:ascii="仿宋" w:hAnsi="仿宋" w:eastAsia="仿宋"/>
          <w:color w:val="000000"/>
          <w:sz w:val="24"/>
          <w:szCs w:val="24"/>
          <w:lang w:val="en-US" w:eastAsia="zh-CN"/>
        </w:rPr>
        <w:t>28</w:t>
      </w:r>
      <w:r>
        <w:rPr>
          <w:rFonts w:ascii="仿宋" w:hAnsi="仿宋" w:eastAsia="仿宋"/>
          <w:color w:val="000000"/>
          <w:sz w:val="24"/>
          <w:szCs w:val="24"/>
        </w:rPr>
        <w:t>日</w:t>
      </w:r>
      <w:r>
        <w:rPr>
          <w:rFonts w:hint="eastAsia" w:ascii="仿宋" w:hAnsi="仿宋" w:eastAsia="仿宋"/>
          <w:color w:val="000000"/>
          <w:sz w:val="24"/>
          <w:szCs w:val="24"/>
          <w:lang w:val="en-US" w:eastAsia="zh-CN"/>
        </w:rPr>
        <w:t>17</w:t>
      </w:r>
      <w:r>
        <w:rPr>
          <w:rFonts w:ascii="仿宋" w:hAnsi="仿宋" w:eastAsia="仿宋"/>
          <w:color w:val="000000"/>
          <w:sz w:val="24"/>
          <w:szCs w:val="24"/>
        </w:rPr>
        <w:t>:</w:t>
      </w:r>
      <w:r>
        <w:rPr>
          <w:rFonts w:hint="eastAsia" w:ascii="仿宋" w:hAnsi="仿宋" w:eastAsia="仿宋"/>
          <w:color w:val="000000"/>
          <w:sz w:val="24"/>
          <w:szCs w:val="24"/>
          <w:lang w:val="en-US" w:eastAsia="zh-CN"/>
        </w:rPr>
        <w:t>00</w:t>
      </w:r>
      <w:r>
        <w:rPr>
          <w:rFonts w:ascii="仿宋" w:hAnsi="仿宋" w:eastAsia="仿宋"/>
          <w:color w:val="000000"/>
          <w:sz w:val="24"/>
          <w:szCs w:val="24"/>
        </w:rPr>
        <w:t>时</w:t>
      </w:r>
      <w:r>
        <w:rPr>
          <w:rFonts w:hint="eastAsia" w:ascii="仿宋" w:hAnsi="仿宋" w:eastAsia="仿宋"/>
          <w:color w:val="000000"/>
          <w:sz w:val="24"/>
          <w:szCs w:val="24"/>
        </w:rPr>
        <w:t>；</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2、竞争性报价文件递交截止时间：2021年</w:t>
      </w:r>
      <w:r>
        <w:rPr>
          <w:rFonts w:hint="eastAsia" w:ascii="仿宋" w:hAnsi="仿宋" w:eastAsia="仿宋"/>
          <w:color w:val="000000"/>
          <w:sz w:val="24"/>
          <w:szCs w:val="24"/>
          <w:lang w:val="en-US" w:eastAsia="zh-CN"/>
        </w:rPr>
        <w:t>9</w:t>
      </w:r>
      <w:r>
        <w:rPr>
          <w:rFonts w:hint="eastAsia" w:ascii="仿宋" w:hAnsi="仿宋" w:eastAsia="仿宋"/>
          <w:color w:val="000000"/>
          <w:sz w:val="24"/>
          <w:szCs w:val="24"/>
        </w:rPr>
        <w:t>月</w:t>
      </w:r>
      <w:r>
        <w:rPr>
          <w:rFonts w:hint="eastAsia" w:ascii="仿宋" w:hAnsi="仿宋" w:eastAsia="仿宋"/>
          <w:color w:val="000000"/>
          <w:sz w:val="24"/>
          <w:szCs w:val="24"/>
          <w:lang w:val="en-US" w:eastAsia="zh-CN"/>
        </w:rPr>
        <w:t>29</w:t>
      </w:r>
      <w:r>
        <w:rPr>
          <w:rFonts w:hint="eastAsia" w:ascii="仿宋" w:hAnsi="仿宋" w:eastAsia="仿宋"/>
          <w:color w:val="000000"/>
          <w:sz w:val="24"/>
          <w:szCs w:val="24"/>
        </w:rPr>
        <w:t>日</w:t>
      </w: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00</w:t>
      </w:r>
      <w:r>
        <w:rPr>
          <w:rFonts w:hint="eastAsia" w:ascii="仿宋" w:hAnsi="仿宋" w:eastAsia="仿宋"/>
          <w:color w:val="000000"/>
          <w:sz w:val="24"/>
          <w:szCs w:val="24"/>
        </w:rPr>
        <w:t>时；</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3、开价会议时间和地址：2021年</w:t>
      </w:r>
      <w:r>
        <w:rPr>
          <w:rFonts w:hint="eastAsia" w:ascii="仿宋" w:hAnsi="仿宋" w:eastAsia="仿宋"/>
          <w:color w:val="000000"/>
          <w:sz w:val="24"/>
          <w:szCs w:val="24"/>
          <w:lang w:val="en-US" w:eastAsia="zh-CN"/>
        </w:rPr>
        <w:t>9</w:t>
      </w:r>
      <w:r>
        <w:rPr>
          <w:rFonts w:hint="eastAsia" w:ascii="仿宋" w:hAnsi="仿宋" w:eastAsia="仿宋"/>
          <w:color w:val="000000"/>
          <w:sz w:val="24"/>
          <w:szCs w:val="24"/>
        </w:rPr>
        <w:t>月</w:t>
      </w:r>
      <w:r>
        <w:rPr>
          <w:rFonts w:hint="eastAsia" w:ascii="仿宋" w:hAnsi="仿宋" w:eastAsia="仿宋"/>
          <w:color w:val="000000"/>
          <w:sz w:val="24"/>
          <w:szCs w:val="24"/>
          <w:lang w:val="en-US" w:eastAsia="zh-CN"/>
        </w:rPr>
        <w:t>29</w:t>
      </w:r>
      <w:r>
        <w:rPr>
          <w:rFonts w:hint="eastAsia" w:ascii="仿宋" w:hAnsi="仿宋" w:eastAsia="仿宋"/>
          <w:color w:val="000000"/>
          <w:sz w:val="24"/>
          <w:szCs w:val="24"/>
        </w:rPr>
        <w:t>日</w:t>
      </w: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00</w:t>
      </w:r>
      <w:r>
        <w:rPr>
          <w:rFonts w:hint="eastAsia" w:ascii="仿宋" w:hAnsi="仿宋" w:eastAsia="仿宋"/>
          <w:color w:val="000000"/>
          <w:sz w:val="24"/>
          <w:szCs w:val="24"/>
        </w:rPr>
        <w:t>时在</w:t>
      </w:r>
      <w:r>
        <w:rPr>
          <w:rFonts w:hint="eastAsia" w:ascii="仿宋" w:hAnsi="仿宋" w:eastAsia="仿宋"/>
          <w:color w:val="000000"/>
          <w:sz w:val="24"/>
          <w:szCs w:val="24"/>
          <w:u w:val="single"/>
        </w:rPr>
        <w:t>珠海大横琴城市新中心发展有限公司</w:t>
      </w:r>
      <w:r>
        <w:rPr>
          <w:rFonts w:hint="eastAsia" w:ascii="仿宋" w:hAnsi="仿宋" w:eastAsia="仿宋"/>
          <w:color w:val="000000"/>
          <w:sz w:val="24"/>
          <w:szCs w:val="24"/>
        </w:rPr>
        <w:t>（珠海市香洲区宝南路</w:t>
      </w:r>
      <w:r>
        <w:rPr>
          <w:rFonts w:ascii="仿宋" w:hAnsi="仿宋" w:eastAsia="仿宋"/>
          <w:color w:val="000000"/>
          <w:sz w:val="24"/>
          <w:szCs w:val="24"/>
        </w:rPr>
        <w:t>317号方源大厦1006开标评标室</w:t>
      </w:r>
      <w:r>
        <w:rPr>
          <w:rFonts w:hint="eastAsia" w:ascii="仿宋" w:hAnsi="仿宋" w:eastAsia="仿宋"/>
          <w:color w:val="000000"/>
          <w:sz w:val="24"/>
          <w:szCs w:val="24"/>
        </w:rPr>
        <w:t>）开价。</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4、询价采购结果公示：询价采购开价会议结束后，在珠海大横琴城市新中心发展有限公司官方网站（</w:t>
      </w:r>
      <w:r>
        <w:rPr>
          <w:rFonts w:ascii="仿宋" w:hAnsi="仿宋" w:eastAsia="仿宋"/>
          <w:color w:val="000000"/>
          <w:sz w:val="24"/>
          <w:szCs w:val="24"/>
        </w:rPr>
        <w:t>http://www.zhdhqx.com/）上公告，询价采购开价会议结果公告期为3个工作日，公告期结束后EPC单位（采购单位）以书面形式向中选报价供应商发出</w:t>
      </w:r>
      <w:r>
        <w:rPr>
          <w:rFonts w:hint="eastAsia" w:ascii="仿宋" w:hAnsi="仿宋" w:eastAsia="仿宋"/>
          <w:color w:val="000000"/>
          <w:sz w:val="24"/>
          <w:szCs w:val="24"/>
        </w:rPr>
        <w:t>成交</w:t>
      </w:r>
      <w:r>
        <w:rPr>
          <w:rFonts w:ascii="仿宋" w:hAnsi="仿宋" w:eastAsia="仿宋"/>
          <w:color w:val="000000"/>
          <w:sz w:val="24"/>
          <w:szCs w:val="24"/>
        </w:rPr>
        <w:t>通知书。</w:t>
      </w:r>
    </w:p>
    <w:p>
      <w:pPr>
        <w:tabs>
          <w:tab w:val="left" w:pos="0"/>
        </w:tabs>
        <w:adjustRightInd/>
        <w:snapToGrid/>
        <w:ind w:firstLine="480" w:firstLineChars="0"/>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、定价及确定供应商：在满足竞争性询价采购文件要求的前提下，按下列方式选定：</w:t>
      </w:r>
    </w:p>
    <w:p>
      <w:pPr>
        <w:tabs>
          <w:tab w:val="left" w:pos="0"/>
        </w:tabs>
        <w:adjustRightInd/>
        <w:snapToGrid/>
        <w:ind w:firstLine="480" w:firstLineChars="0"/>
        <w:rPr>
          <w:rFonts w:ascii="仿宋" w:hAnsi="仿宋" w:eastAsia="仿宋"/>
          <w:color w:val="000000"/>
          <w:sz w:val="24"/>
          <w:szCs w:val="24"/>
        </w:rPr>
      </w:pPr>
      <w:r>
        <w:rPr>
          <w:rFonts w:ascii="仿宋" w:hAnsi="仿宋" w:eastAsia="仿宋"/>
          <w:color w:val="000000"/>
          <w:sz w:val="24"/>
          <w:szCs w:val="24"/>
        </w:rPr>
        <w:t>5.1递交方式</w:t>
      </w:r>
      <w:r>
        <w:rPr>
          <w:rFonts w:hint="eastAsia" w:ascii="仿宋" w:hAnsi="仿宋" w:eastAsia="仿宋"/>
          <w:color w:val="000000"/>
          <w:sz w:val="24"/>
          <w:szCs w:val="24"/>
        </w:rPr>
        <w:t>：</w:t>
      </w:r>
      <w:r>
        <w:rPr>
          <w:rFonts w:ascii="仿宋" w:hAnsi="仿宋" w:eastAsia="仿宋"/>
          <w:color w:val="000000"/>
          <w:sz w:val="24"/>
          <w:szCs w:val="24"/>
        </w:rPr>
        <w:t>各符合要求的报价供应商按要求密封并提交完整的竞争性报价文件</w:t>
      </w:r>
      <w:r>
        <w:rPr>
          <w:rFonts w:hint="eastAsia" w:ascii="仿宋" w:hAnsi="仿宋" w:eastAsia="仿宋"/>
          <w:color w:val="000000"/>
          <w:sz w:val="24"/>
          <w:szCs w:val="24"/>
        </w:rPr>
        <w:t>；</w:t>
      </w:r>
    </w:p>
    <w:p>
      <w:pPr>
        <w:tabs>
          <w:tab w:val="left" w:pos="0"/>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5</w:t>
      </w:r>
      <w:r>
        <w:rPr>
          <w:rFonts w:hint="eastAsia" w:ascii="仿宋" w:hAnsi="仿宋" w:eastAsia="仿宋"/>
          <w:color w:val="000000"/>
          <w:sz w:val="24"/>
          <w:szCs w:val="24"/>
        </w:rPr>
        <w:t>.</w:t>
      </w:r>
      <w:r>
        <w:rPr>
          <w:rFonts w:ascii="仿宋" w:hAnsi="仿宋" w:eastAsia="仿宋"/>
          <w:color w:val="000000"/>
          <w:sz w:val="24"/>
          <w:szCs w:val="24"/>
        </w:rPr>
        <w:t>2</w:t>
      </w:r>
      <w:r>
        <w:rPr>
          <w:rFonts w:hint="eastAsia" w:ascii="仿宋" w:hAnsi="仿宋" w:eastAsia="仿宋"/>
          <w:color w:val="000000"/>
          <w:sz w:val="24"/>
          <w:szCs w:val="24"/>
        </w:rPr>
        <w:t>资格审查：由询价定价工作小组对密封情况、保证金、竞争性报价文件递交情况及符合性进行评审，符合性评审不合格的报价文件部分将不开启，并退还报价供应商。</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w:t>
      </w:r>
      <w:r>
        <w:rPr>
          <w:rFonts w:ascii="仿宋" w:hAnsi="仿宋" w:eastAsia="仿宋"/>
          <w:color w:val="000000"/>
          <w:sz w:val="24"/>
          <w:szCs w:val="24"/>
        </w:rPr>
        <w:t>3</w:t>
      </w:r>
      <w:r>
        <w:rPr>
          <w:rFonts w:hint="eastAsia" w:ascii="仿宋" w:hAnsi="仿宋" w:eastAsia="仿宋"/>
          <w:color w:val="000000"/>
          <w:sz w:val="24"/>
          <w:szCs w:val="24"/>
        </w:rPr>
        <w:t>开价：询价定价工作小组现场对通过资格评审的供应商报价文件进行公开拆封，并宣读报价。</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w:t>
      </w:r>
      <w:r>
        <w:rPr>
          <w:rFonts w:ascii="仿宋" w:hAnsi="仿宋" w:eastAsia="仿宋"/>
          <w:color w:val="000000"/>
          <w:sz w:val="24"/>
          <w:szCs w:val="24"/>
        </w:rPr>
        <w:t>4</w:t>
      </w:r>
      <w:r>
        <w:rPr>
          <w:rFonts w:hint="eastAsia" w:ascii="仿宋" w:hAnsi="仿宋" w:eastAsia="仿宋"/>
          <w:color w:val="000000"/>
          <w:sz w:val="24"/>
          <w:szCs w:val="24"/>
        </w:rPr>
        <w:t>中选约定：</w:t>
      </w:r>
    </w:p>
    <w:p>
      <w:pPr>
        <w:tabs>
          <w:tab w:val="left" w:pos="0"/>
        </w:tabs>
        <w:adjustRightInd/>
        <w:snapToGrid/>
        <w:ind w:firstLine="240" w:firstLineChars="100"/>
        <w:rPr>
          <w:rFonts w:ascii="仿宋" w:hAnsi="仿宋" w:eastAsia="仿宋"/>
          <w:color w:val="000000"/>
          <w:sz w:val="24"/>
          <w:szCs w:val="24"/>
        </w:rPr>
      </w:pPr>
      <w:r>
        <w:rPr>
          <w:rFonts w:hint="eastAsia" w:ascii="仿宋" w:hAnsi="仿宋" w:eastAsia="仿宋"/>
          <w:color w:val="000000"/>
          <w:sz w:val="24"/>
          <w:szCs w:val="24"/>
        </w:rPr>
        <w:t>在满足询价采购文件要求下，有效报价中以不含税最低总价为中选竞标价，该报价供应商即为中选报价供应商，其报价单价作为该材料询价采购合同的单价。</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附件：</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1</w:t>
      </w:r>
      <w:r>
        <w:rPr>
          <w:rFonts w:hint="eastAsia" w:ascii="仿宋" w:hAnsi="仿宋" w:eastAsia="仿宋"/>
          <w:color w:val="000000"/>
          <w:sz w:val="24"/>
          <w:szCs w:val="24"/>
        </w:rPr>
        <w:t>、</w:t>
      </w:r>
      <w:r>
        <w:rPr>
          <w:rFonts w:ascii="仿宋" w:hAnsi="仿宋" w:eastAsia="仿宋"/>
          <w:color w:val="000000"/>
          <w:sz w:val="24"/>
          <w:szCs w:val="24"/>
        </w:rPr>
        <w:t>法定代表人</w:t>
      </w:r>
      <w:r>
        <w:rPr>
          <w:rFonts w:hint="eastAsia" w:ascii="仿宋" w:hAnsi="仿宋" w:eastAsia="仿宋"/>
          <w:color w:val="000000"/>
          <w:sz w:val="24"/>
          <w:szCs w:val="24"/>
        </w:rPr>
        <w:t>（经营者</w:t>
      </w:r>
      <w:r>
        <w:rPr>
          <w:rFonts w:ascii="仿宋" w:hAnsi="仿宋" w:eastAsia="仿宋"/>
          <w:color w:val="000000"/>
          <w:sz w:val="24"/>
          <w:szCs w:val="24"/>
        </w:rPr>
        <w:t>/负责人）身份证明书；</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2</w:t>
      </w:r>
      <w:r>
        <w:rPr>
          <w:rFonts w:hint="eastAsia" w:ascii="仿宋" w:hAnsi="仿宋" w:eastAsia="仿宋"/>
          <w:color w:val="000000"/>
          <w:sz w:val="24"/>
          <w:szCs w:val="24"/>
        </w:rPr>
        <w:t>、</w:t>
      </w:r>
      <w:r>
        <w:rPr>
          <w:rFonts w:ascii="仿宋" w:hAnsi="仿宋" w:eastAsia="仿宋"/>
          <w:color w:val="000000"/>
          <w:sz w:val="24"/>
          <w:szCs w:val="24"/>
        </w:rPr>
        <w:t>法定代表人</w:t>
      </w:r>
      <w:r>
        <w:rPr>
          <w:rFonts w:hint="eastAsia" w:ascii="仿宋" w:hAnsi="仿宋" w:eastAsia="仿宋"/>
          <w:color w:val="000000"/>
          <w:sz w:val="24"/>
          <w:szCs w:val="24"/>
        </w:rPr>
        <w:t>（经营者</w:t>
      </w:r>
      <w:r>
        <w:rPr>
          <w:rFonts w:ascii="仿宋" w:hAnsi="仿宋" w:eastAsia="仿宋"/>
          <w:color w:val="000000"/>
          <w:sz w:val="24"/>
          <w:szCs w:val="24"/>
        </w:rPr>
        <w:t>/负责人）授权书；</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3</w:t>
      </w:r>
      <w:r>
        <w:rPr>
          <w:rFonts w:hint="eastAsia" w:ascii="仿宋" w:hAnsi="仿宋" w:eastAsia="仿宋"/>
          <w:color w:val="000000"/>
          <w:sz w:val="24"/>
          <w:szCs w:val="24"/>
        </w:rPr>
        <w:t>、投标</w:t>
      </w:r>
      <w:r>
        <w:rPr>
          <w:rFonts w:ascii="仿宋" w:hAnsi="仿宋" w:eastAsia="仿宋"/>
          <w:color w:val="000000"/>
          <w:sz w:val="24"/>
          <w:szCs w:val="24"/>
        </w:rPr>
        <w:t>承诺书；</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4、投标函；</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5、竞争性询价采购报价清单；</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6、标书封面格式；</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7、</w:t>
      </w:r>
      <w:r>
        <w:rPr>
          <w:rFonts w:hint="eastAsia" w:ascii="仿宋" w:hAnsi="仿宋" w:eastAsia="仿宋"/>
          <w:color w:val="000000"/>
          <w:sz w:val="24"/>
          <w:szCs w:val="24"/>
        </w:rPr>
        <w:t>城市新中心保障房工程</w:t>
      </w:r>
      <w:r>
        <w:rPr>
          <w:rFonts w:ascii="仿宋" w:hAnsi="仿宋" w:eastAsia="仿宋"/>
          <w:color w:val="000000"/>
          <w:sz w:val="24"/>
          <w:szCs w:val="24"/>
        </w:rPr>
        <w:t>(一期)</w:t>
      </w:r>
      <w:r>
        <w:rPr>
          <w:rFonts w:hint="eastAsia" w:ascii="仿宋" w:hAnsi="仿宋" w:eastAsia="仿宋"/>
          <w:color w:val="000000"/>
          <w:sz w:val="24"/>
          <w:szCs w:val="24"/>
        </w:rPr>
        <w:t>石英砖材料限价</w:t>
      </w:r>
      <w:r>
        <w:rPr>
          <w:rFonts w:ascii="仿宋" w:hAnsi="仿宋" w:eastAsia="仿宋"/>
          <w:color w:val="000000"/>
          <w:sz w:val="24"/>
          <w:szCs w:val="24"/>
        </w:rPr>
        <w:t>编制报告（另册）；</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8、</w:t>
      </w:r>
      <w:r>
        <w:rPr>
          <w:rFonts w:hint="eastAsia" w:ascii="仿宋" w:hAnsi="仿宋" w:eastAsia="仿宋"/>
          <w:color w:val="000000"/>
          <w:sz w:val="24"/>
          <w:szCs w:val="24"/>
        </w:rPr>
        <w:t>城市新中心保障房工程</w:t>
      </w:r>
      <w:r>
        <w:rPr>
          <w:rFonts w:ascii="仿宋" w:hAnsi="仿宋" w:eastAsia="仿宋"/>
          <w:color w:val="000000"/>
          <w:sz w:val="24"/>
          <w:szCs w:val="24"/>
        </w:rPr>
        <w:t>(一期)</w:t>
      </w:r>
      <w:r>
        <w:rPr>
          <w:rFonts w:hint="eastAsia" w:ascii="仿宋" w:hAnsi="仿宋" w:eastAsia="仿宋"/>
          <w:color w:val="000000"/>
          <w:sz w:val="24"/>
          <w:szCs w:val="24"/>
        </w:rPr>
        <w:t>石英砖</w:t>
      </w:r>
      <w:r>
        <w:rPr>
          <w:rFonts w:ascii="仿宋" w:hAnsi="仿宋" w:eastAsia="仿宋"/>
          <w:color w:val="000000"/>
          <w:sz w:val="24"/>
          <w:szCs w:val="24"/>
        </w:rPr>
        <w:t>采购供应合同</w:t>
      </w:r>
      <w:r>
        <w:rPr>
          <w:rFonts w:hint="eastAsia" w:ascii="仿宋" w:hAnsi="仿宋" w:eastAsia="仿宋"/>
          <w:color w:val="000000"/>
          <w:sz w:val="24"/>
          <w:szCs w:val="24"/>
        </w:rPr>
        <w:t>（另册）</w:t>
      </w:r>
      <w:r>
        <w:rPr>
          <w:rFonts w:ascii="仿宋" w:hAnsi="仿宋" w:eastAsia="仿宋"/>
          <w:color w:val="000000"/>
          <w:sz w:val="24"/>
          <w:szCs w:val="24"/>
        </w:rPr>
        <w:t>；</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9、</w:t>
      </w:r>
      <w:r>
        <w:rPr>
          <w:rFonts w:hint="eastAsia" w:ascii="仿宋" w:hAnsi="仿宋" w:eastAsia="仿宋"/>
          <w:color w:val="000000"/>
          <w:sz w:val="24"/>
          <w:szCs w:val="24"/>
        </w:rPr>
        <w:t>《城市新中心保障房工程（一期）园林景观园建专业施工图》</w:t>
      </w:r>
      <w:r>
        <w:rPr>
          <w:rFonts w:ascii="仿宋" w:hAnsi="仿宋" w:eastAsia="仿宋"/>
          <w:color w:val="000000"/>
          <w:sz w:val="24"/>
          <w:szCs w:val="24"/>
        </w:rPr>
        <w:t>（另册）；</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10、</w:t>
      </w:r>
      <w:r>
        <w:rPr>
          <w:rFonts w:hint="eastAsia" w:ascii="仿宋" w:hAnsi="仿宋" w:eastAsia="仿宋"/>
          <w:color w:val="000000"/>
          <w:sz w:val="24"/>
          <w:szCs w:val="24"/>
        </w:rPr>
        <w:t>《中华人民共和国国家标准》-陶瓷砖（</w:t>
      </w:r>
      <w:r>
        <w:rPr>
          <w:rFonts w:ascii="仿宋" w:hAnsi="仿宋" w:eastAsia="仿宋"/>
          <w:color w:val="000000"/>
          <w:sz w:val="24"/>
          <w:szCs w:val="24"/>
        </w:rPr>
        <w:t>GB/T 4100-2015）</w:t>
      </w:r>
      <w:r>
        <w:rPr>
          <w:rFonts w:hint="eastAsia" w:ascii="仿宋" w:hAnsi="仿宋" w:eastAsia="仿宋"/>
          <w:color w:val="000000"/>
          <w:sz w:val="24"/>
          <w:szCs w:val="24"/>
        </w:rPr>
        <w:t>（另册）；</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1</w:t>
      </w:r>
      <w:r>
        <w:rPr>
          <w:rFonts w:hint="eastAsia" w:ascii="仿宋" w:hAnsi="仿宋" w:eastAsia="仿宋"/>
          <w:color w:val="000000"/>
          <w:sz w:val="24"/>
          <w:szCs w:val="24"/>
        </w:rPr>
        <w:t>、</w:t>
      </w:r>
      <w:r>
        <w:rPr>
          <w:rFonts w:ascii="仿宋" w:hAnsi="仿宋" w:eastAsia="仿宋"/>
          <w:color w:val="000000"/>
          <w:sz w:val="24"/>
          <w:szCs w:val="24"/>
        </w:rPr>
        <w:t>样板图片。</w:t>
      </w:r>
    </w:p>
    <w:p>
      <w:pPr>
        <w:tabs>
          <w:tab w:val="left" w:pos="0"/>
        </w:tabs>
        <w:adjustRightInd/>
        <w:snapToGrid/>
        <w:ind w:firstLine="480"/>
        <w:rPr>
          <w:rFonts w:ascii="仿宋" w:hAnsi="仿宋" w:eastAsia="仿宋"/>
          <w:color w:val="000000"/>
          <w:sz w:val="24"/>
          <w:szCs w:val="24"/>
        </w:rPr>
      </w:pPr>
    </w:p>
    <w:p>
      <w:pPr>
        <w:adjustRightInd/>
        <w:snapToGrid/>
        <w:ind w:firstLine="472" w:firstLineChars="196"/>
        <w:rPr>
          <w:rFonts w:ascii="仿宋" w:hAnsi="仿宋" w:eastAsia="仿宋"/>
          <w:color w:val="000000"/>
          <w:sz w:val="24"/>
          <w:szCs w:val="24"/>
        </w:rPr>
      </w:pPr>
      <w:r>
        <w:rPr>
          <w:rFonts w:hint="eastAsia" w:ascii="仿宋" w:hAnsi="仿宋" w:eastAsia="仿宋"/>
          <w:b/>
          <w:bCs/>
          <w:color w:val="000000"/>
          <w:sz w:val="24"/>
          <w:szCs w:val="24"/>
        </w:rPr>
        <w:t>特别提醒：本次采购属于材料（设备）竞争性询价采购及定价：是指由建设单位、</w:t>
      </w:r>
      <w:r>
        <w:rPr>
          <w:rFonts w:ascii="仿宋" w:hAnsi="仿宋" w:eastAsia="仿宋"/>
          <w:b/>
          <w:color w:val="000000"/>
          <w:sz w:val="24"/>
          <w:szCs w:val="24"/>
        </w:rPr>
        <w:t>EPC单位（采购单位）</w:t>
      </w:r>
      <w:r>
        <w:rPr>
          <w:rFonts w:hint="eastAsia" w:ascii="仿宋" w:hAnsi="仿宋" w:eastAsia="仿宋"/>
          <w:b/>
          <w:bCs/>
          <w:color w:val="000000"/>
          <w:sz w:val="24"/>
          <w:szCs w:val="24"/>
        </w:rPr>
        <w:t>通过竞争性询价的方式确定材料（设备）供应商及价格，</w:t>
      </w:r>
      <w:r>
        <w:rPr>
          <w:rFonts w:ascii="仿宋" w:hAnsi="仿宋" w:eastAsia="仿宋"/>
          <w:b/>
          <w:color w:val="000000"/>
          <w:sz w:val="24"/>
          <w:szCs w:val="24"/>
        </w:rPr>
        <w:t>EPC单位（采购单位）</w:t>
      </w:r>
      <w:r>
        <w:rPr>
          <w:rFonts w:hint="eastAsia" w:ascii="仿宋" w:hAnsi="仿宋" w:eastAsia="仿宋"/>
          <w:b/>
          <w:bCs/>
          <w:color w:val="000000"/>
          <w:sz w:val="24"/>
          <w:szCs w:val="24"/>
        </w:rPr>
        <w:t>与本项目材料（设备）询价报价中选供应商须按询价采购文件要求签订具体的采购供应合同（注：完成合同签订后，需向建设单位提交原件一份备案），否则建设单位有权拒绝该材料（设备）的价格。材料（设备）采管费不纳入供应商报价中。</w:t>
      </w:r>
    </w:p>
    <w:p>
      <w:pPr>
        <w:adjustRightInd/>
        <w:snapToGrid/>
        <w:ind w:firstLine="0" w:firstLineChars="0"/>
        <w:rPr>
          <w:rFonts w:ascii="仿宋" w:hAnsi="仿宋" w:eastAsia="仿宋"/>
          <w:color w:val="000000"/>
          <w:sz w:val="24"/>
          <w:szCs w:val="24"/>
        </w:rPr>
      </w:pPr>
    </w:p>
    <w:p>
      <w:pPr>
        <w:ind w:firstLine="3360" w:firstLineChars="140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sz w:val="24"/>
          <w:szCs w:val="24"/>
        </w:rPr>
        <w:t>询价人：</w:t>
      </w:r>
      <w:r>
        <w:rPr>
          <w:rFonts w:hint="eastAsia" w:ascii="仿宋" w:hAnsi="仿宋" w:eastAsia="仿宋"/>
          <w:color w:val="000000" w:themeColor="text1"/>
          <w:sz w:val="24"/>
          <w:szCs w:val="24"/>
          <w:u w:val="single"/>
          <w14:textFill>
            <w14:solidFill>
              <w14:schemeClr w14:val="tx1"/>
            </w14:solidFill>
          </w14:textFill>
        </w:rPr>
        <w:t>珠海大横琴城市新中心发展有限公司</w:t>
      </w:r>
    </w:p>
    <w:p>
      <w:pPr>
        <w:ind w:firstLine="4320" w:firstLineChars="1800"/>
        <w:rPr>
          <w:rFonts w:ascii="仿宋" w:hAnsi="仿宋" w:eastAsia="仿宋"/>
          <w:color w:val="000000"/>
          <w:sz w:val="24"/>
          <w:szCs w:val="24"/>
          <w:u w:val="single"/>
        </w:rPr>
      </w:pPr>
      <w:r>
        <w:rPr>
          <w:rFonts w:hint="eastAsia" w:ascii="仿宋" w:hAnsi="仿宋" w:eastAsia="仿宋"/>
          <w:color w:val="000000" w:themeColor="text1"/>
          <w:sz w:val="24"/>
          <w:szCs w:val="24"/>
          <w:u w:val="single"/>
          <w14:textFill>
            <w14:solidFill>
              <w14:schemeClr w14:val="tx1"/>
            </w14:solidFill>
          </w14:textFill>
        </w:rPr>
        <w:t>中建科技集团有限公司深圳分公司</w:t>
      </w:r>
      <w:r>
        <w:rPr>
          <w:rFonts w:hint="eastAsia" w:ascii="仿宋" w:hAnsi="仿宋" w:eastAsia="仿宋"/>
          <w:color w:val="000000"/>
          <w:sz w:val="24"/>
          <w:szCs w:val="24"/>
        </w:rPr>
        <w:t xml:space="preserve">     </w:t>
      </w:r>
    </w:p>
    <w:p>
      <w:pPr>
        <w:widowControl/>
        <w:adjustRightInd/>
        <w:snapToGrid/>
        <w:spacing w:line="240" w:lineRule="auto"/>
        <w:ind w:right="960" w:firstLine="0" w:firstLineChars="0"/>
        <w:jc w:val="center"/>
        <w:rPr>
          <w:rFonts w:ascii="仿宋" w:hAnsi="仿宋" w:eastAsia="仿宋"/>
          <w:b/>
          <w:bCs/>
          <w:color w:val="000000"/>
          <w:sz w:val="44"/>
          <w:szCs w:val="20"/>
        </w:rPr>
      </w:pPr>
      <w:r>
        <w:rPr>
          <w:rFonts w:hint="eastAsia" w:ascii="仿宋" w:hAnsi="仿宋" w:eastAsia="仿宋"/>
          <w:color w:val="000000"/>
          <w:sz w:val="24"/>
          <w:szCs w:val="24"/>
        </w:rPr>
        <w:t xml:space="preserve"> </w:t>
      </w:r>
      <w:r>
        <w:rPr>
          <w:rFonts w:ascii="仿宋" w:hAnsi="仿宋" w:eastAsia="仿宋"/>
          <w:color w:val="000000"/>
          <w:sz w:val="24"/>
          <w:szCs w:val="24"/>
        </w:rPr>
        <w:t xml:space="preserve">                              </w:t>
      </w:r>
      <w:r>
        <w:rPr>
          <w:rFonts w:hint="eastAsia" w:ascii="仿宋" w:hAnsi="仿宋" w:eastAsia="仿宋"/>
          <w:color w:val="000000"/>
          <w:sz w:val="24"/>
          <w:szCs w:val="24"/>
        </w:rPr>
        <w:t>日   期：2021年  月  日</w:t>
      </w:r>
    </w:p>
    <w:p>
      <w:pPr>
        <w:widowControl/>
        <w:adjustRightInd/>
        <w:snapToGrid/>
        <w:spacing w:line="240" w:lineRule="auto"/>
        <w:ind w:firstLine="0" w:firstLineChars="0"/>
        <w:jc w:val="left"/>
        <w:rPr>
          <w:rFonts w:ascii="仿宋" w:hAnsi="仿宋" w:eastAsia="仿宋"/>
          <w:b/>
          <w:bCs/>
          <w:color w:val="000000"/>
          <w:sz w:val="44"/>
          <w:szCs w:val="20"/>
        </w:rPr>
      </w:pPr>
      <w:r>
        <w:rPr>
          <w:rFonts w:ascii="仿宋" w:hAnsi="仿宋" w:eastAsia="仿宋"/>
          <w:b/>
          <w:bCs/>
          <w:color w:val="000000"/>
          <w:sz w:val="44"/>
          <w:szCs w:val="20"/>
        </w:rPr>
        <w:br w:type="page"/>
      </w:r>
    </w:p>
    <w:p>
      <w:pPr>
        <w:widowControl/>
        <w:adjustRightInd/>
        <w:snapToGrid/>
        <w:spacing w:line="240" w:lineRule="auto"/>
        <w:ind w:firstLine="0" w:firstLineChars="0"/>
        <w:jc w:val="left"/>
        <w:rPr>
          <w:rFonts w:ascii="仿宋" w:hAnsi="仿宋" w:eastAsia="仿宋"/>
          <w:b/>
          <w:sz w:val="44"/>
          <w:szCs w:val="44"/>
        </w:rPr>
      </w:pPr>
      <w:r>
        <w:rPr>
          <w:rFonts w:hint="eastAsia" w:ascii="仿宋" w:hAnsi="仿宋" w:eastAsia="仿宋"/>
          <w:b/>
          <w:bCs/>
        </w:rPr>
        <w:t xml:space="preserve">附件1:                   </w:t>
      </w:r>
    </w:p>
    <w:p>
      <w:pPr>
        <w:ind w:firstLine="883"/>
        <w:jc w:val="center"/>
        <w:rPr>
          <w:rFonts w:ascii="仿宋" w:hAnsi="仿宋" w:eastAsia="仿宋"/>
          <w:b/>
          <w:bCs/>
          <w:sz w:val="44"/>
        </w:rPr>
      </w:pPr>
      <w:r>
        <w:rPr>
          <w:rFonts w:hint="eastAsia" w:ascii="仿宋" w:hAnsi="仿宋" w:eastAsia="仿宋"/>
          <w:b/>
          <w:bCs/>
          <w:sz w:val="44"/>
        </w:rPr>
        <w:t>法定代表人（经营者/负责人）</w:t>
      </w:r>
    </w:p>
    <w:p>
      <w:pPr>
        <w:ind w:firstLine="883"/>
        <w:jc w:val="center"/>
        <w:rPr>
          <w:rFonts w:ascii="仿宋" w:hAnsi="仿宋" w:eastAsia="仿宋"/>
          <w:b/>
          <w:bCs/>
          <w:sz w:val="44"/>
        </w:rPr>
      </w:pPr>
      <w:r>
        <w:rPr>
          <w:rFonts w:hint="eastAsia" w:ascii="仿宋" w:hAnsi="仿宋" w:eastAsia="仿宋"/>
          <w:b/>
          <w:bCs/>
          <w:sz w:val="44"/>
        </w:rPr>
        <w:t>身份证明书</w:t>
      </w:r>
    </w:p>
    <w:p>
      <w:pPr>
        <w:ind w:firstLine="562"/>
        <w:jc w:val="center"/>
        <w:rPr>
          <w:rFonts w:ascii="仿宋" w:hAnsi="仿宋" w:eastAsia="仿宋"/>
          <w:b/>
          <w:szCs w:val="44"/>
        </w:rPr>
      </w:pPr>
    </w:p>
    <w:p>
      <w:pPr>
        <w:rPr>
          <w:rFonts w:ascii="仿宋" w:hAnsi="仿宋" w:eastAsia="仿宋"/>
        </w:rPr>
      </w:pPr>
    </w:p>
    <w:p>
      <w:pPr>
        <w:rPr>
          <w:rFonts w:ascii="仿宋" w:hAnsi="仿宋" w:eastAsia="仿宋"/>
        </w:rPr>
      </w:pPr>
      <w:r>
        <w:rPr>
          <w:rFonts w:hint="eastAsia" w:ascii="仿宋" w:hAnsi="仿宋" w:eastAsia="仿宋"/>
          <w:u w:val="single"/>
        </w:rPr>
        <w:t xml:space="preserve">            </w:t>
      </w:r>
      <w:r>
        <w:rPr>
          <w:rFonts w:hint="eastAsia" w:ascii="仿宋" w:hAnsi="仿宋" w:eastAsia="仿宋"/>
        </w:rPr>
        <w:t>同志现在任我单位</w:t>
      </w:r>
      <w:r>
        <w:rPr>
          <w:rFonts w:hint="eastAsia" w:ascii="仿宋" w:hAnsi="仿宋" w:eastAsia="仿宋"/>
          <w:u w:val="single"/>
        </w:rPr>
        <w:t xml:space="preserve">            </w:t>
      </w:r>
      <w:r>
        <w:rPr>
          <w:rFonts w:hint="eastAsia" w:ascii="仿宋" w:hAnsi="仿宋" w:eastAsia="仿宋"/>
        </w:rPr>
        <w:t>职务为法定代表人（经营者</w:t>
      </w:r>
      <w:r>
        <w:rPr>
          <w:rFonts w:ascii="仿宋" w:hAnsi="仿宋" w:eastAsia="仿宋"/>
        </w:rPr>
        <w:t>/负责人）</w:t>
      </w:r>
      <w:r>
        <w:rPr>
          <w:rFonts w:hint="eastAsia" w:ascii="仿宋" w:hAnsi="仿宋" w:eastAsia="仿宋"/>
        </w:rPr>
        <w:t>，特此证明。</w:t>
      </w:r>
    </w:p>
    <w:p>
      <w:pPr>
        <w:rPr>
          <w:rFonts w:ascii="仿宋" w:hAnsi="仿宋" w:eastAsia="仿宋"/>
        </w:rPr>
      </w:pPr>
    </w:p>
    <w:p>
      <w:pPr>
        <w:rPr>
          <w:rFonts w:ascii="仿宋" w:hAnsi="仿宋" w:eastAsia="仿宋"/>
        </w:rPr>
      </w:pPr>
    </w:p>
    <w:p>
      <w:pPr>
        <w:ind w:right="26" w:firstLine="3920" w:firstLineChars="1400"/>
        <w:rPr>
          <w:rFonts w:ascii="仿宋" w:hAnsi="仿宋" w:eastAsia="仿宋"/>
        </w:rPr>
      </w:pPr>
      <w:r>
        <w:rPr>
          <w:rFonts w:hint="eastAsia" w:ascii="仿宋" w:hAnsi="仿宋" w:eastAsia="仿宋"/>
        </w:rPr>
        <w:t>报价供应商全称：（公章）</w:t>
      </w:r>
      <w:r>
        <w:rPr>
          <w:rFonts w:hint="eastAsia" w:ascii="仿宋" w:hAnsi="仿宋" w:eastAsia="仿宋"/>
          <w:u w:val="single"/>
        </w:rPr>
        <w:t xml:space="preserve">                        </w:t>
      </w:r>
    </w:p>
    <w:p>
      <w:pPr>
        <w:jc w:val="right"/>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r>
        <w:rPr>
          <w:rFonts w:ascii="仿宋" w:hAnsi="仿宋" w:eastAsia="仿宋"/>
          <w:color w:val="00000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600575" cy="2159000"/>
                <wp:effectExtent l="4445" t="5080" r="5080" b="762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600575" cy="2159000"/>
                        </a:xfrm>
                        <a:prstGeom prst="rect">
                          <a:avLst/>
                        </a:prstGeom>
                        <a:solidFill>
                          <a:srgbClr val="FFFFFF"/>
                        </a:solidFill>
                        <a:ln w="9525">
                          <a:solidFill>
                            <a:srgbClr val="000000"/>
                          </a:solidFill>
                          <a:miter lim="800000"/>
                        </a:ln>
                      </wps:spPr>
                      <wps:txbx>
                        <w:txbxContent>
                          <w:p/>
                          <w:p/>
                          <w:p>
                            <w:pPr>
                              <w:ind w:firstLine="0" w:firstLineChars="0"/>
                            </w:pPr>
                          </w:p>
                          <w:p>
                            <w:pPr>
                              <w:ind w:firstLine="0" w:firstLineChars="0"/>
                              <w:jc w:val="center"/>
                            </w:pPr>
                            <w:r>
                              <w:t>法定代表人</w:t>
                            </w:r>
                            <w:r>
                              <w:rPr>
                                <w:rFonts w:hint="eastAsia"/>
                              </w:rPr>
                              <w:t>（经营者</w:t>
                            </w:r>
                            <w:r>
                              <w:t>/负责人）身份证复印件（正反面）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0pt;height:170pt;width:362.25pt;mso-position-horizontal:center;z-index:251659264;mso-width-relative:page;mso-height-relative:page;" fillcolor="#FFFFFF" filled="t" stroked="t" coordsize="21600,21600" o:gfxdata="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mqA1N1gAAAAUBAAAPAAAAAAAAAAEAIAAAACIAAABkcnMvZG93bnJldi54bWxQSwECFAAUAAAA&#10;CACHTuJApvMn0SkCAAA6BAAADgAAAAAAAAABACAAAAAlAQAAZHJzL2Uyb0RvYy54bWxQSwUGAAAA&#10;AAYABgBZAQAAwAUAAAAA&#10;">
                <v:fill on="t" focussize="0,0"/>
                <v:stroke color="#000000" miterlimit="8" joinstyle="miter"/>
                <v:imagedata o:title=""/>
                <o:lock v:ext="edit" aspectratio="f"/>
                <v:textbox>
                  <w:txbxContent>
                    <w:p/>
                    <w:p/>
                    <w:p>
                      <w:pPr>
                        <w:ind w:firstLine="0" w:firstLineChars="0"/>
                      </w:pPr>
                    </w:p>
                    <w:p>
                      <w:pPr>
                        <w:ind w:firstLine="0" w:firstLineChars="0"/>
                        <w:jc w:val="center"/>
                      </w:pPr>
                      <w:r>
                        <w:t>法定代表人</w:t>
                      </w:r>
                      <w:r>
                        <w:rPr>
                          <w:rFonts w:hint="eastAsia"/>
                        </w:rPr>
                        <w:t>（经营者</w:t>
                      </w:r>
                      <w:r>
                        <w:t>/负责人）身份证复印件（正反面）</w:t>
                      </w:r>
                    </w:p>
                  </w:txbxContent>
                </v:textbox>
              </v:shape>
            </w:pict>
          </mc:Fallback>
        </mc:AlternateContent>
      </w:r>
    </w:p>
    <w:p/>
    <w:p>
      <w:pPr>
        <w:widowControl/>
        <w:adjustRightInd/>
        <w:snapToGrid/>
        <w:spacing w:line="240" w:lineRule="auto"/>
        <w:ind w:firstLine="0" w:firstLineChars="0"/>
        <w:jc w:val="left"/>
        <w:rPr>
          <w:rFonts w:hAnsi="仿宋"/>
          <w:color w:val="000000"/>
        </w:rPr>
      </w:pPr>
      <w:r>
        <w:rPr>
          <w:rFonts w:hAnsi="仿宋"/>
          <w:color w:val="000000"/>
        </w:rPr>
        <w:br w:type="page"/>
      </w:r>
    </w:p>
    <w:p>
      <w:pPr>
        <w:ind w:firstLine="562"/>
        <w:rPr>
          <w:rFonts w:ascii="仿宋" w:hAnsi="仿宋" w:eastAsia="仿宋"/>
          <w:szCs w:val="21"/>
        </w:rPr>
      </w:pPr>
      <w:r>
        <w:rPr>
          <w:rFonts w:hint="eastAsia" w:ascii="仿宋" w:hAnsi="仿宋" w:eastAsia="仿宋"/>
          <w:b/>
          <w:bCs/>
        </w:rPr>
        <w:t>附件2:</w:t>
      </w:r>
    </w:p>
    <w:p>
      <w:pPr>
        <w:ind w:firstLine="883"/>
        <w:jc w:val="center"/>
        <w:rPr>
          <w:rFonts w:ascii="仿宋" w:hAnsi="仿宋" w:eastAsia="仿宋"/>
          <w:b/>
          <w:bCs/>
          <w:sz w:val="44"/>
        </w:rPr>
      </w:pPr>
      <w:r>
        <w:rPr>
          <w:rFonts w:hint="eastAsia" w:ascii="仿宋" w:hAnsi="仿宋" w:eastAsia="仿宋"/>
          <w:b/>
          <w:bCs/>
          <w:sz w:val="44"/>
        </w:rPr>
        <w:t>法定代表人（经营者/负责人）授权书</w:t>
      </w:r>
    </w:p>
    <w:p>
      <w:pPr>
        <w:ind w:firstLine="0" w:firstLineChars="0"/>
        <w:rPr>
          <w:rFonts w:ascii="仿宋" w:hAnsi="仿宋" w:eastAsia="仿宋"/>
          <w:sz w:val="24"/>
          <w:szCs w:val="24"/>
          <w:highlight w:val="yellow"/>
        </w:rPr>
      </w:pPr>
      <w:r>
        <w:rPr>
          <w:rFonts w:hint="eastAsia" w:ascii="仿宋" w:hAnsi="仿宋" w:eastAsia="仿宋"/>
          <w:sz w:val="24"/>
          <w:szCs w:val="24"/>
        </w:rPr>
        <w:t>致：珠海大横琴城市</w:t>
      </w:r>
      <w:r>
        <w:rPr>
          <w:rFonts w:ascii="仿宋" w:hAnsi="仿宋" w:eastAsia="仿宋"/>
          <w:sz w:val="24"/>
          <w:szCs w:val="24"/>
        </w:rPr>
        <w:t>新中心发展</w:t>
      </w:r>
      <w:r>
        <w:rPr>
          <w:rFonts w:hint="eastAsia" w:ascii="仿宋" w:hAnsi="仿宋" w:eastAsia="仿宋"/>
          <w:sz w:val="24"/>
          <w:szCs w:val="24"/>
        </w:rPr>
        <w:t>有限公司</w:t>
      </w:r>
    </w:p>
    <w:p>
      <w:pPr>
        <w:ind w:firstLine="480"/>
        <w:rPr>
          <w:rFonts w:ascii="仿宋" w:hAnsi="仿宋" w:eastAsia="仿宋"/>
          <w:sz w:val="24"/>
          <w:szCs w:val="24"/>
        </w:rPr>
      </w:pPr>
      <w:r>
        <w:rPr>
          <w:rFonts w:hint="eastAsia" w:ascii="仿宋" w:hAnsi="仿宋" w:eastAsia="仿宋"/>
          <w:sz w:val="24"/>
          <w:szCs w:val="24"/>
        </w:rPr>
        <w:t>中建科技集团</w:t>
      </w:r>
      <w:r>
        <w:rPr>
          <w:rFonts w:ascii="仿宋" w:hAnsi="仿宋" w:eastAsia="仿宋"/>
          <w:sz w:val="24"/>
          <w:szCs w:val="24"/>
        </w:rPr>
        <w:t>有限公司</w:t>
      </w:r>
      <w:r>
        <w:rPr>
          <w:rFonts w:hint="eastAsia" w:ascii="仿宋" w:hAnsi="仿宋" w:eastAsia="仿宋"/>
          <w:sz w:val="24"/>
          <w:szCs w:val="24"/>
        </w:rPr>
        <w:t>深圳分公司</w:t>
      </w:r>
    </w:p>
    <w:p>
      <w:pPr>
        <w:ind w:firstLine="480"/>
        <w:rPr>
          <w:rFonts w:ascii="仿宋" w:hAnsi="仿宋" w:eastAsia="仿宋"/>
          <w:sz w:val="24"/>
          <w:szCs w:val="24"/>
        </w:rPr>
      </w:pP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（报价供应商全称）法定代表人（经营者</w:t>
      </w:r>
      <w:r>
        <w:rPr>
          <w:rFonts w:ascii="仿宋" w:hAnsi="仿宋" w:eastAsia="仿宋"/>
          <w:sz w:val="24"/>
          <w:szCs w:val="24"/>
        </w:rPr>
        <w:t>/负责人）</w:t>
      </w:r>
      <w:r>
        <w:rPr>
          <w:rFonts w:hint="eastAsia" w:ascii="仿宋" w:hAnsi="仿宋" w:eastAsia="仿宋"/>
          <w:sz w:val="24"/>
          <w:szCs w:val="24"/>
          <w:u w:val="single"/>
        </w:rPr>
        <w:t xml:space="preserve">             </w:t>
      </w:r>
      <w:r>
        <w:rPr>
          <w:rFonts w:hint="eastAsia" w:ascii="仿宋" w:hAnsi="仿宋" w:eastAsia="仿宋"/>
          <w:sz w:val="24"/>
          <w:szCs w:val="24"/>
        </w:rPr>
        <w:t>授权</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（委托代理人姓名）为委托代理人，本公司为</w:t>
      </w:r>
      <w:r>
        <w:rPr>
          <w:rFonts w:ascii="仿宋" w:hAnsi="仿宋" w:eastAsia="仿宋"/>
          <w:sz w:val="24"/>
          <w:szCs w:val="24"/>
          <w:u w:val="single"/>
        </w:rPr>
        <w:t xml:space="preserve">             </w:t>
      </w:r>
      <w:r>
        <w:rPr>
          <w:rFonts w:ascii="仿宋" w:hAnsi="仿宋" w:eastAsia="仿宋"/>
          <w:sz w:val="24"/>
          <w:szCs w:val="24"/>
        </w:rPr>
        <w:t>（制造商/经销商</w:t>
      </w:r>
      <w:r>
        <w:rPr>
          <w:rFonts w:hint="eastAsia" w:ascii="仿宋" w:hAnsi="仿宋" w:eastAsia="仿宋"/>
          <w:sz w:val="24"/>
          <w:szCs w:val="24"/>
        </w:rPr>
        <w:t>/专业承包商</w:t>
      </w:r>
      <w:r>
        <w:rPr>
          <w:rFonts w:ascii="仿宋" w:hAnsi="仿宋" w:eastAsia="仿宋"/>
          <w:sz w:val="24"/>
          <w:szCs w:val="24"/>
        </w:rPr>
        <w:t>）</w:t>
      </w:r>
      <w:r>
        <w:rPr>
          <w:rFonts w:hint="eastAsia" w:ascii="仿宋" w:hAnsi="仿宋" w:eastAsia="仿宋"/>
          <w:sz w:val="24"/>
          <w:szCs w:val="24"/>
        </w:rPr>
        <w:t>参加贵司组织的</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日</w:t>
      </w:r>
      <w:r>
        <w:rPr>
          <w:rFonts w:ascii="仿宋" w:hAnsi="仿宋" w:eastAsia="仿宋"/>
          <w:sz w:val="24"/>
          <w:szCs w:val="24"/>
          <w:u w:val="single"/>
        </w:rPr>
        <w:t xml:space="preserve"> </w:t>
      </w:r>
      <w:r>
        <w:rPr>
          <w:rFonts w:hint="eastAsia" w:ascii="仿宋" w:hAnsi="仿宋" w:eastAsia="仿宋"/>
          <w:sz w:val="24"/>
          <w:szCs w:val="24"/>
          <w:u w:val="single"/>
        </w:rPr>
        <w:t>城市新中心保障房工程（一期）石英砖</w:t>
      </w:r>
      <w:r>
        <w:rPr>
          <w:rFonts w:hint="eastAsia" w:ascii="仿宋" w:hAnsi="仿宋" w:eastAsia="仿宋"/>
          <w:color w:val="000000"/>
          <w:sz w:val="24"/>
          <w:szCs w:val="24"/>
          <w:u w:val="single"/>
          <w:lang w:eastAsia="zh-CN"/>
        </w:rPr>
        <w:t>（</w:t>
      </w:r>
      <w:r>
        <w:rPr>
          <w:rFonts w:hint="eastAsia" w:ascii="仿宋" w:hAnsi="仿宋" w:eastAsia="仿宋"/>
          <w:color w:val="000000"/>
          <w:sz w:val="24"/>
          <w:szCs w:val="24"/>
          <w:u w:val="single"/>
          <w:lang w:val="en-US" w:eastAsia="zh-CN"/>
        </w:rPr>
        <w:t>第二次</w:t>
      </w:r>
      <w:r>
        <w:rPr>
          <w:rFonts w:hint="eastAsia" w:ascii="仿宋" w:hAnsi="仿宋" w:eastAsia="仿宋"/>
          <w:color w:val="000000"/>
          <w:sz w:val="24"/>
          <w:szCs w:val="24"/>
          <w:u w:val="single"/>
          <w:lang w:eastAsia="zh-CN"/>
        </w:rPr>
        <w:t>）</w:t>
      </w:r>
      <w:r>
        <w:rPr>
          <w:rFonts w:hint="eastAsia" w:ascii="仿宋" w:hAnsi="仿宋" w:eastAsia="仿宋"/>
          <w:sz w:val="24"/>
          <w:szCs w:val="24"/>
        </w:rPr>
        <w:t>项目（</w:t>
      </w:r>
      <w:r>
        <w:rPr>
          <w:rFonts w:hint="eastAsia" w:ascii="仿宋" w:hAnsi="仿宋" w:eastAsia="仿宋"/>
          <w:sz w:val="24"/>
          <w:szCs w:val="24"/>
          <w:u w:val="single"/>
        </w:rPr>
        <w:t>编号</w:t>
      </w:r>
      <w:r>
        <w:rPr>
          <w:rFonts w:hint="eastAsia" w:ascii="仿宋" w:hAnsi="仿宋" w:eastAsia="仿宋"/>
          <w:sz w:val="24"/>
          <w:szCs w:val="24"/>
          <w:u w:val="single"/>
          <w:lang w:val="en-US" w:eastAsia="zh-CN"/>
        </w:rPr>
        <w:t>BZF</w:t>
      </w:r>
      <w:r>
        <w:rPr>
          <w:rFonts w:hint="eastAsia" w:ascii="仿宋" w:hAnsi="仿宋" w:eastAsia="仿宋"/>
          <w:sz w:val="24"/>
          <w:szCs w:val="24"/>
          <w:u w:val="single"/>
        </w:rPr>
        <w:t>202</w:t>
      </w:r>
      <w:r>
        <w:rPr>
          <w:rFonts w:hint="eastAsia" w:ascii="仿宋" w:hAnsi="仿宋" w:eastAsia="仿宋"/>
          <w:sz w:val="24"/>
          <w:szCs w:val="24"/>
          <w:u w:val="single"/>
          <w:lang w:val="en-US" w:eastAsia="zh-CN"/>
        </w:rPr>
        <w:t>1</w:t>
      </w:r>
      <w:r>
        <w:rPr>
          <w:rFonts w:hint="eastAsia" w:ascii="仿宋" w:hAnsi="仿宋" w:eastAsia="仿宋"/>
          <w:sz w:val="24"/>
          <w:szCs w:val="24"/>
          <w:u w:val="single"/>
        </w:rPr>
        <w:t>00</w:t>
      </w:r>
      <w:r>
        <w:rPr>
          <w:rFonts w:hint="eastAsia" w:ascii="仿宋" w:hAnsi="仿宋" w:eastAsia="仿宋"/>
          <w:sz w:val="24"/>
          <w:szCs w:val="24"/>
          <w:u w:val="single"/>
          <w:lang w:val="en-US" w:eastAsia="zh-CN"/>
        </w:rPr>
        <w:t xml:space="preserve">1-02 </w:t>
      </w:r>
      <w:r>
        <w:rPr>
          <w:rFonts w:hint="eastAsia" w:ascii="仿宋" w:hAnsi="仿宋" w:eastAsia="仿宋"/>
          <w:sz w:val="24"/>
          <w:szCs w:val="24"/>
        </w:rPr>
        <w:t>）采购活动，全权处理采购活动中的一切事宜。</w:t>
      </w:r>
    </w:p>
    <w:p>
      <w:pPr>
        <w:ind w:firstLine="480"/>
        <w:rPr>
          <w:rFonts w:ascii="仿宋" w:hAnsi="仿宋" w:eastAsia="仿宋"/>
          <w:sz w:val="24"/>
          <w:szCs w:val="24"/>
        </w:rPr>
      </w:pPr>
    </w:p>
    <w:p>
      <w:pPr>
        <w:ind w:firstLine="4320" w:firstLineChars="1800"/>
        <w:rPr>
          <w:rFonts w:ascii="仿宋" w:hAnsi="仿宋" w:eastAsia="仿宋"/>
          <w:sz w:val="24"/>
          <w:szCs w:val="24"/>
        </w:rPr>
      </w:pPr>
      <w:r>
        <w:rPr>
          <w:rFonts w:hint="eastAsia" w:ascii="仿宋" w:hAnsi="仿宋" w:eastAsia="仿宋"/>
          <w:sz w:val="24"/>
          <w:szCs w:val="24"/>
        </w:rPr>
        <w:t>报价供应商全称（公章）：</w:t>
      </w:r>
    </w:p>
    <w:p>
      <w:pPr>
        <w:ind w:firstLine="2160" w:firstLineChars="900"/>
        <w:rPr>
          <w:rFonts w:ascii="仿宋" w:hAnsi="仿宋" w:eastAsia="仿宋"/>
          <w:sz w:val="24"/>
          <w:szCs w:val="24"/>
        </w:rPr>
      </w:pPr>
      <w:r>
        <w:rPr>
          <w:rFonts w:hint="eastAsia" w:ascii="仿宋" w:hAnsi="仿宋" w:eastAsia="仿宋"/>
          <w:sz w:val="24"/>
          <w:szCs w:val="24"/>
        </w:rPr>
        <w:t>法定代表人（经营者</w:t>
      </w:r>
      <w:r>
        <w:rPr>
          <w:rFonts w:ascii="仿宋" w:hAnsi="仿宋" w:eastAsia="仿宋"/>
          <w:sz w:val="24"/>
          <w:szCs w:val="24"/>
        </w:rPr>
        <w:t>/负责人）</w:t>
      </w:r>
      <w:r>
        <w:rPr>
          <w:rFonts w:hint="eastAsia" w:ascii="仿宋" w:hAnsi="仿宋" w:eastAsia="仿宋"/>
          <w:sz w:val="24"/>
          <w:szCs w:val="24"/>
        </w:rPr>
        <w:t>（签名或签章）：</w:t>
      </w:r>
    </w:p>
    <w:p>
      <w:pPr>
        <w:ind w:firstLine="6720" w:firstLineChars="2800"/>
        <w:rPr>
          <w:rFonts w:ascii="仿宋" w:hAnsi="仿宋" w:eastAsia="仿宋"/>
          <w:sz w:val="24"/>
          <w:szCs w:val="24"/>
        </w:rPr>
      </w:pPr>
      <w:r>
        <w:rPr>
          <w:rFonts w:hint="eastAsia" w:ascii="仿宋" w:hAnsi="仿宋" w:eastAsia="仿宋" w:cs="仿宋"/>
          <w:kern w:val="0"/>
          <w:sz w:val="24"/>
        </w:rPr>
        <w:t>年   月   日</w:t>
      </w:r>
    </w:p>
    <w:p>
      <w:pPr>
        <w:ind w:firstLine="480"/>
        <w:rPr>
          <w:rFonts w:ascii="仿宋" w:hAnsi="仿宋" w:eastAsia="仿宋"/>
          <w:sz w:val="24"/>
          <w:szCs w:val="24"/>
        </w:rPr>
      </w:pPr>
      <w:r>
        <w:rPr>
          <w:rFonts w:hint="eastAsia" w:ascii="仿宋" w:hAnsi="仿宋" w:eastAsia="仿宋"/>
          <w:sz w:val="24"/>
          <w:szCs w:val="24"/>
        </w:rPr>
        <w:t>附：</w:t>
      </w:r>
    </w:p>
    <w:p>
      <w:pPr>
        <w:ind w:firstLine="480"/>
        <w:rPr>
          <w:rFonts w:ascii="仿宋" w:hAnsi="仿宋" w:eastAsia="仿宋"/>
          <w:sz w:val="24"/>
          <w:szCs w:val="24"/>
        </w:rPr>
      </w:pPr>
      <w:r>
        <w:rPr>
          <w:rFonts w:hint="eastAsia" w:ascii="仿宋" w:hAnsi="仿宋" w:eastAsia="仿宋"/>
          <w:sz w:val="24"/>
          <w:szCs w:val="24"/>
        </w:rPr>
        <w:t>委托代理人：</w:t>
      </w:r>
    </w:p>
    <w:p>
      <w:pPr>
        <w:ind w:firstLine="480"/>
        <w:rPr>
          <w:rFonts w:ascii="仿宋" w:hAnsi="仿宋" w:eastAsia="仿宋"/>
          <w:sz w:val="24"/>
          <w:szCs w:val="24"/>
        </w:rPr>
      </w:pPr>
      <w:r>
        <w:rPr>
          <w:rFonts w:hint="eastAsia" w:ascii="仿宋" w:hAnsi="仿宋" w:eastAsia="仿宋"/>
          <w:sz w:val="24"/>
          <w:szCs w:val="24"/>
        </w:rPr>
        <w:t>电</w:t>
      </w:r>
      <w:r>
        <w:rPr>
          <w:rFonts w:ascii="仿宋" w:hAnsi="仿宋" w:eastAsia="仿宋"/>
          <w:sz w:val="24"/>
          <w:szCs w:val="24"/>
        </w:rPr>
        <w:t xml:space="preserve">    </w:t>
      </w:r>
      <w:r>
        <w:rPr>
          <w:rFonts w:hint="eastAsia" w:ascii="仿宋" w:hAnsi="仿宋" w:eastAsia="仿宋"/>
          <w:sz w:val="24"/>
          <w:szCs w:val="24"/>
        </w:rPr>
        <w:t>话：</w:t>
      </w:r>
    </w:p>
    <w:p>
      <w:pPr>
        <w:ind w:firstLine="562"/>
      </w:pPr>
      <w:r>
        <w:rPr>
          <w:rFonts w:ascii="仿宋" w:hAnsi="仿宋" w:eastAsia="仿宋"/>
          <w:b/>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138430</wp:posOffset>
                </wp:positionV>
                <wp:extent cx="4192270" cy="2092325"/>
                <wp:effectExtent l="5080" t="8255" r="12700" b="1397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p/>
                          <w:p/>
                          <w:p>
                            <w:pPr>
                              <w:ind w:firstLine="0" w:firstLineChars="0"/>
                              <w:jc w:val="center"/>
                            </w:pPr>
                            <w:r>
                              <w:t>委托代理人身份证复印件（正反面）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05pt;margin-top:10.9pt;height:164.75pt;width:330.1pt;z-index:251661312;mso-width-relative:page;mso-height-relative:page;" fillcolor="#FFFFFF" filled="t" stroked="t" coordsize="21600,21600" o:gfxdata="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9B&#10;7vXYAAAACQEAAA8AAAAAAAAAAQAgAAAAIgAAAGRycy9kb3ducmV2LnhtbFBLAQIUABQAAAAIAIdO&#10;4kA9QJVRIwIAADoEAAAOAAAAAAAAAAEAIAAAACcBAABkcnMvZTJvRG9jLnhtbFBLBQYAAAAABgAG&#10;AFkBAAC8BQAAAAA=&#10;">
                <v:fill on="t" focussize="0,0"/>
                <v:stroke color="#000000" miterlimit="8" joinstyle="miter"/>
                <v:imagedata o:title=""/>
                <o:lock v:ext="edit" aspectratio="f"/>
                <v:textbox>
                  <w:txbxContent>
                    <w:p/>
                    <w:p/>
                    <w:p/>
                    <w:p>
                      <w:pPr>
                        <w:ind w:firstLine="0" w:firstLineChars="0"/>
                        <w:jc w:val="center"/>
                      </w:pPr>
                      <w:r>
                        <w:t>委托代理人身份证复印件（正反面）</w:t>
                      </w:r>
                    </w:p>
                  </w:txbxContent>
                </v:textbox>
              </v:shape>
            </w:pict>
          </mc:Fallback>
        </mc:AlternateContent>
      </w:r>
    </w:p>
    <w:p>
      <w:pPr>
        <w:widowControl/>
        <w:adjustRightInd/>
        <w:snapToGrid/>
        <w:spacing w:line="240" w:lineRule="auto"/>
        <w:ind w:firstLine="0" w:firstLineChars="0"/>
        <w:jc w:val="left"/>
        <w:rPr>
          <w:rFonts w:hAnsi="仿宋"/>
          <w:color w:val="000000"/>
        </w:rPr>
      </w:pPr>
      <w:r>
        <w:rPr>
          <w:rFonts w:hAnsi="仿宋"/>
          <w:color w:val="000000"/>
        </w:rPr>
        <w:br w:type="page"/>
      </w:r>
    </w:p>
    <w:p>
      <w:pPr>
        <w:ind w:firstLine="0" w:firstLineChars="0"/>
        <w:rPr>
          <w:rFonts w:ascii="仿宋" w:hAnsi="仿宋" w:eastAsia="仿宋"/>
          <w:b/>
          <w:bCs/>
        </w:rPr>
      </w:pPr>
      <w:r>
        <w:rPr>
          <w:rFonts w:hint="eastAsia" w:ascii="仿宋" w:hAnsi="仿宋" w:eastAsia="仿宋"/>
          <w:b/>
          <w:bCs/>
        </w:rPr>
        <w:t>附件3：</w:t>
      </w:r>
    </w:p>
    <w:p>
      <w:pPr>
        <w:widowControl/>
        <w:ind w:right="-91" w:firstLine="0" w:firstLineChars="0"/>
        <w:jc w:val="center"/>
        <w:rPr>
          <w:rFonts w:hAnsiTheme="minorEastAsia"/>
          <w:u w:val="single"/>
        </w:rPr>
      </w:pPr>
      <w:r>
        <w:rPr>
          <w:rFonts w:hint="eastAsia" w:ascii="仿宋" w:hAnsi="仿宋" w:eastAsia="仿宋"/>
          <w:b/>
          <w:bCs/>
          <w:sz w:val="44"/>
        </w:rPr>
        <w:t>投标承诺书</w:t>
      </w:r>
    </w:p>
    <w:p>
      <w:pPr>
        <w:pStyle w:val="17"/>
        <w:widowControl/>
        <w:spacing w:line="360" w:lineRule="auto"/>
        <w:ind w:right="-91" w:firstLine="0" w:firstLineChars="0"/>
        <w:rPr>
          <w:rFonts w:ascii="仿宋" w:hAnsi="仿宋" w:eastAsia="仿宋" w:cs="仿宋"/>
          <w:sz w:val="24"/>
          <w:szCs w:val="28"/>
        </w:rPr>
      </w:pPr>
      <w:r>
        <w:rPr>
          <w:rFonts w:hint="eastAsia" w:ascii="仿宋" w:hAnsi="仿宋" w:eastAsia="仿宋" w:cs="仿宋"/>
          <w:sz w:val="24"/>
          <w:szCs w:val="28"/>
        </w:rPr>
        <w:t>珠海大横琴城市新中心发展有限公司、中建科技集团有限公司深圳分公司：</w:t>
      </w:r>
    </w:p>
    <w:p>
      <w:pPr>
        <w:tabs>
          <w:tab w:val="right" w:pos="8312"/>
        </w:tabs>
        <w:ind w:firstLine="480"/>
        <w:rPr>
          <w:rFonts w:ascii="仿宋" w:hAnsi="仿宋" w:eastAsia="仿宋" w:cs="仿宋"/>
          <w:bCs/>
          <w:sz w:val="24"/>
        </w:rPr>
      </w:pPr>
      <w:r>
        <w:rPr>
          <w:rFonts w:hint="eastAsia" w:ascii="仿宋" w:hAnsi="仿宋" w:eastAsia="仿宋" w:cs="仿宋"/>
          <w:bCs/>
          <w:sz w:val="24"/>
        </w:rPr>
        <w:t>本报价供应商已详细阅读了“城市新中心保障房工程（一期）石英砖</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第二次</w:t>
      </w:r>
      <w:r>
        <w:rPr>
          <w:rFonts w:hint="eastAsia" w:ascii="仿宋" w:hAnsi="仿宋" w:eastAsia="仿宋"/>
          <w:color w:val="000000"/>
          <w:sz w:val="24"/>
          <w:szCs w:val="24"/>
          <w:lang w:eastAsia="zh-CN"/>
        </w:rPr>
        <w:t>）</w:t>
      </w:r>
      <w:r>
        <w:rPr>
          <w:rFonts w:hint="eastAsia" w:ascii="仿宋" w:hAnsi="仿宋" w:eastAsia="仿宋" w:cs="仿宋"/>
          <w:bCs/>
          <w:sz w:val="24"/>
        </w:rPr>
        <w:t>”的竞争性询价采购文件，经查看提供的样板照片以及图纸要求，现就参加竞价的有关事项郑重承诺如下：</w:t>
      </w:r>
    </w:p>
    <w:p>
      <w:pPr>
        <w:tabs>
          <w:tab w:val="right" w:pos="8312"/>
        </w:tabs>
        <w:ind w:firstLine="480"/>
        <w:rPr>
          <w:rFonts w:ascii="仿宋" w:hAnsi="仿宋" w:eastAsia="仿宋" w:cs="仿宋"/>
          <w:bCs/>
          <w:sz w:val="24"/>
        </w:rPr>
      </w:pPr>
      <w:r>
        <w:rPr>
          <w:rFonts w:hint="eastAsia" w:ascii="仿宋" w:hAnsi="仿宋" w:eastAsia="仿宋" w:cs="仿宋"/>
          <w:bCs/>
          <w:sz w:val="24"/>
        </w:rPr>
        <w:t>1.一旦中选，保证按照本次询价采购文件规定、竞争性报价文件承诺、采购合同约定以及设计和现行有关规范、标准的要求。</w:t>
      </w:r>
    </w:p>
    <w:p>
      <w:pPr>
        <w:tabs>
          <w:tab w:val="right" w:pos="8312"/>
        </w:tabs>
        <w:ind w:firstLine="480"/>
        <w:rPr>
          <w:rFonts w:ascii="仿宋" w:hAnsi="仿宋" w:eastAsia="仿宋" w:cs="仿宋"/>
          <w:bCs/>
          <w:sz w:val="24"/>
        </w:rPr>
      </w:pPr>
      <w:r>
        <w:rPr>
          <w:rFonts w:hint="eastAsia" w:ascii="仿宋" w:hAnsi="仿宋" w:eastAsia="仿宋" w:cs="仿宋"/>
          <w:bCs/>
          <w:sz w:val="24"/>
        </w:rPr>
        <w:t>2.一旦中选，保证按照本次询价采购文件规定，按时提交履约担保、签订采购合同。</w:t>
      </w:r>
    </w:p>
    <w:p>
      <w:pPr>
        <w:tabs>
          <w:tab w:val="right" w:pos="8312"/>
        </w:tabs>
        <w:ind w:firstLine="480"/>
        <w:rPr>
          <w:rFonts w:ascii="仿宋" w:hAnsi="仿宋" w:eastAsia="仿宋" w:cs="仿宋"/>
          <w:bCs/>
          <w:sz w:val="24"/>
        </w:rPr>
      </w:pPr>
      <w:r>
        <w:rPr>
          <w:rFonts w:hint="eastAsia" w:ascii="仿宋" w:hAnsi="仿宋" w:eastAsia="仿宋" w:cs="仿宋"/>
          <w:bCs/>
          <w:sz w:val="24"/>
        </w:rPr>
        <w:t>3.一旦中选，保证按照采购合同约定依法行使合同权利、履行合同义务，密切配合相关监督管理部门以及业主方、建设单位、监理单位开展工作，服从相关监督管理部门工作人员以及建设单位驻现场代表、现场监理人员的监督管理。</w:t>
      </w:r>
    </w:p>
    <w:p>
      <w:pPr>
        <w:widowControl/>
        <w:ind w:firstLine="480"/>
        <w:rPr>
          <w:rFonts w:ascii="仿宋" w:hAnsi="仿宋" w:eastAsia="仿宋" w:cs="仿宋"/>
          <w:bCs/>
          <w:sz w:val="24"/>
        </w:rPr>
      </w:pPr>
      <w:r>
        <w:rPr>
          <w:rFonts w:hint="eastAsia" w:ascii="仿宋" w:hAnsi="仿宋" w:eastAsia="仿宋" w:cs="仿宋"/>
          <w:bCs/>
          <w:sz w:val="24"/>
        </w:rPr>
        <w:t>4.一旦中选，自中选之日起保证日供货量必须满足EPC单位（采购单位）项目现场施工进度要求,确保满足施工进度要求并在项目规定供货期内按质按量完成供货，如有违反以上承诺，将自动放弃竞价资格、中选结果，自觉接受相关处罚及采购合同违约责任。</w:t>
      </w:r>
    </w:p>
    <w:p>
      <w:pPr>
        <w:widowControl/>
        <w:ind w:firstLine="480"/>
        <w:rPr>
          <w:rFonts w:ascii="仿宋" w:hAnsi="仿宋" w:eastAsia="仿宋" w:cs="仿宋"/>
          <w:bCs/>
          <w:sz w:val="24"/>
        </w:rPr>
      </w:pPr>
      <w:r>
        <w:rPr>
          <w:rFonts w:hint="eastAsia" w:ascii="仿宋" w:hAnsi="仿宋" w:eastAsia="仿宋" w:cs="仿宋"/>
          <w:bCs/>
          <w:sz w:val="24"/>
        </w:rPr>
        <w:t>5.一旦中选，保证按EPC单位（采购单位）的要求提供合法有效的发票，并凭票请款；保证及承诺所提供的增值税专用发票是真实有效的，并符合国家税务制度。</w:t>
      </w:r>
    </w:p>
    <w:p>
      <w:pPr>
        <w:tabs>
          <w:tab w:val="right" w:pos="8312"/>
        </w:tabs>
        <w:ind w:firstLine="480"/>
        <w:rPr>
          <w:rFonts w:ascii="仿宋" w:hAnsi="仿宋" w:eastAsia="仿宋" w:cs="仿宋"/>
          <w:bCs/>
          <w:sz w:val="24"/>
        </w:rPr>
      </w:pPr>
      <w:r>
        <w:rPr>
          <w:rFonts w:hint="eastAsia" w:ascii="仿宋" w:hAnsi="仿宋" w:eastAsia="仿宋" w:cs="仿宋"/>
          <w:bCs/>
          <w:sz w:val="24"/>
        </w:rPr>
        <w:t>6.一旦中选，保证到场产品设计图纸及相关要求，出现表面划损、实体缺陷、参数偏差等均为不合格产品，贵司有权拒绝接收，属于不合格材料产品由我司自行清退并承担相关约定的违约责任。运输及装卸过程中产生的不合格产品已包含在报价中，此过程中损坏产品的费用由我司负责。</w:t>
      </w:r>
    </w:p>
    <w:p>
      <w:pPr>
        <w:widowControl/>
        <w:ind w:firstLine="480"/>
        <w:rPr>
          <w:rFonts w:ascii="仿宋" w:hAnsi="仿宋" w:eastAsia="仿宋" w:cs="仿宋"/>
          <w:bCs/>
          <w:sz w:val="24"/>
        </w:rPr>
      </w:pPr>
      <w:r>
        <w:rPr>
          <w:rFonts w:hint="eastAsia" w:ascii="仿宋" w:hAnsi="仿宋" w:eastAsia="仿宋" w:cs="仿宋"/>
          <w:bCs/>
          <w:sz w:val="24"/>
        </w:rPr>
        <w:t>如有违反以上承诺，将自动放弃投标资格、中标结果，自觉接受相关处罚及采购合同违约责任。</w:t>
      </w:r>
    </w:p>
    <w:p>
      <w:pPr>
        <w:widowControl/>
        <w:ind w:firstLine="3439" w:firstLineChars="1433"/>
        <w:rPr>
          <w:rFonts w:ascii="仿宋" w:hAnsi="仿宋" w:eastAsia="仿宋" w:cs="仿宋"/>
          <w:bCs/>
          <w:sz w:val="24"/>
          <w:u w:val="single"/>
        </w:rPr>
      </w:pPr>
      <w:r>
        <w:rPr>
          <w:rFonts w:hint="eastAsia" w:ascii="仿宋" w:hAnsi="仿宋" w:eastAsia="仿宋" w:cs="仿宋"/>
          <w:bCs/>
          <w:sz w:val="24"/>
        </w:rPr>
        <w:t>报价供应商全称（公章）：</w:t>
      </w:r>
      <w:r>
        <w:rPr>
          <w:rFonts w:hint="eastAsia" w:ascii="仿宋" w:hAnsi="仿宋" w:eastAsia="仿宋" w:cs="仿宋"/>
          <w:bCs/>
          <w:sz w:val="24"/>
          <w:u w:val="single"/>
        </w:rPr>
        <w:t xml:space="preserve">                     </w:t>
      </w:r>
    </w:p>
    <w:p>
      <w:pPr>
        <w:widowControl/>
        <w:ind w:firstLine="559" w:firstLineChars="233"/>
        <w:rPr>
          <w:rFonts w:ascii="仿宋" w:hAnsi="仿宋" w:eastAsia="仿宋" w:cs="仿宋"/>
          <w:bCs/>
          <w:sz w:val="24"/>
          <w:u w:val="single"/>
        </w:rPr>
      </w:pPr>
      <w:r>
        <w:rPr>
          <w:rFonts w:hint="eastAsia" w:ascii="仿宋" w:hAnsi="仿宋" w:eastAsia="仿宋" w:cs="仿宋"/>
          <w:bCs/>
          <w:sz w:val="24"/>
          <w:szCs w:val="24"/>
        </w:rPr>
        <w:t>法定代表人（经营者/负责人）或委托代理人（签名或签章）</w:t>
      </w:r>
      <w:r>
        <w:rPr>
          <w:rFonts w:hint="eastAsia" w:ascii="仿宋" w:hAnsi="仿宋" w:eastAsia="仿宋" w:cs="仿宋"/>
          <w:bCs/>
          <w:sz w:val="24"/>
        </w:rPr>
        <w:t>：</w:t>
      </w:r>
      <w:r>
        <w:rPr>
          <w:rFonts w:hint="eastAsia" w:ascii="仿宋" w:hAnsi="仿宋" w:eastAsia="仿宋" w:cs="仿宋"/>
          <w:bCs/>
          <w:sz w:val="24"/>
          <w:u w:val="single"/>
        </w:rPr>
        <w:t xml:space="preserve">                  </w:t>
      </w:r>
    </w:p>
    <w:p>
      <w:pPr>
        <w:tabs>
          <w:tab w:val="right" w:pos="8312"/>
        </w:tabs>
        <w:ind w:firstLine="480"/>
        <w:jc w:val="right"/>
        <w:rPr>
          <w:rFonts w:ascii="仿宋" w:hAnsi="仿宋" w:eastAsia="仿宋" w:cs="仿宋"/>
          <w:bCs/>
        </w:rPr>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089" w:left="1797" w:header="851" w:footer="992" w:gutter="0"/>
          <w:cols w:space="720" w:num="1"/>
          <w:titlePg/>
          <w:docGrid w:type="lines" w:linePitch="312" w:charSpace="0"/>
        </w:sect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widowControl/>
        <w:ind w:firstLine="0" w:firstLineChars="0"/>
        <w:jc w:val="left"/>
        <w:outlineLvl w:val="3"/>
        <w:rPr>
          <w:rFonts w:hAnsi="仿宋"/>
          <w:b/>
          <w:bCs/>
          <w:color w:val="000000"/>
          <w:sz w:val="48"/>
          <w:szCs w:val="48"/>
        </w:rPr>
      </w:pPr>
      <w:r>
        <w:rPr>
          <w:rFonts w:hint="eastAsia" w:hAnsi="仿宋"/>
          <w:b/>
          <w:bCs/>
          <w:color w:val="000000"/>
        </w:rPr>
        <w:t>附件</w:t>
      </w:r>
      <w:r>
        <w:rPr>
          <w:rFonts w:hAnsi="仿宋"/>
          <w:b/>
          <w:bCs/>
          <w:color w:val="000000"/>
        </w:rPr>
        <w:t>4</w:t>
      </w:r>
      <w:r>
        <w:rPr>
          <w:rFonts w:hint="eastAsia" w:hAnsi="仿宋"/>
          <w:b/>
          <w:bCs/>
          <w:color w:val="000000"/>
        </w:rPr>
        <w:t>：</w:t>
      </w:r>
    </w:p>
    <w:p>
      <w:pPr>
        <w:ind w:firstLine="0" w:firstLineChars="0"/>
        <w:jc w:val="center"/>
        <w:rPr>
          <w:rFonts w:ascii="仿宋" w:hAnsi="仿宋" w:eastAsia="仿宋"/>
          <w:b/>
          <w:bCs/>
          <w:sz w:val="44"/>
        </w:rPr>
      </w:pPr>
      <w:r>
        <w:rPr>
          <w:rFonts w:hint="eastAsia" w:ascii="仿宋" w:hAnsi="仿宋" w:eastAsia="仿宋"/>
          <w:b/>
          <w:bCs/>
          <w:sz w:val="44"/>
        </w:rPr>
        <w:t>投标</w:t>
      </w:r>
      <w:r>
        <w:rPr>
          <w:rFonts w:ascii="仿宋" w:hAnsi="仿宋" w:eastAsia="仿宋"/>
          <w:b/>
          <w:bCs/>
          <w:sz w:val="44"/>
        </w:rPr>
        <w:t>函</w:t>
      </w:r>
    </w:p>
    <w:p>
      <w:pPr>
        <w:spacing w:line="400" w:lineRule="exact"/>
        <w:ind w:firstLine="883"/>
        <w:jc w:val="center"/>
        <w:rPr>
          <w:rFonts w:ascii="仿宋" w:hAnsi="仿宋" w:eastAsia="仿宋"/>
          <w:b/>
          <w:bCs/>
          <w:sz w:val="44"/>
        </w:rPr>
      </w:pPr>
    </w:p>
    <w:p>
      <w:pPr>
        <w:ind w:firstLine="0" w:firstLineChars="0"/>
        <w:jc w:val="left"/>
        <w:rPr>
          <w:rFonts w:ascii="仿宋" w:hAnsi="仿宋" w:eastAsia="仿宋" w:cs="仿宋"/>
          <w:b/>
          <w:bCs/>
          <w:sz w:val="24"/>
          <w:szCs w:val="24"/>
        </w:rPr>
      </w:pPr>
      <w:r>
        <w:rPr>
          <w:rFonts w:hint="eastAsia" w:ascii="仿宋" w:hAnsi="仿宋" w:eastAsia="仿宋" w:cs="仿宋"/>
          <w:sz w:val="24"/>
          <w:szCs w:val="24"/>
        </w:rPr>
        <w:t xml:space="preserve">致：珠海大横琴城市新中心发展有限公司、中建科技集团有限公司深圳分公司 </w:t>
      </w:r>
      <w:r>
        <w:rPr>
          <w:rFonts w:hint="eastAsia" w:ascii="仿宋" w:hAnsi="仿宋" w:eastAsia="仿宋" w:cs="仿宋"/>
          <w:b/>
          <w:bCs/>
          <w:sz w:val="24"/>
          <w:szCs w:val="24"/>
        </w:rPr>
        <w:t xml:space="preserve">   </w:t>
      </w:r>
    </w:p>
    <w:p>
      <w:pPr>
        <w:wordWrap w:val="0"/>
        <w:autoSpaceDE w:val="0"/>
        <w:autoSpaceDN w:val="0"/>
        <w:spacing w:line="440" w:lineRule="exact"/>
        <w:ind w:firstLine="480"/>
        <w:jc w:val="left"/>
        <w:rPr>
          <w:rFonts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我方已经仔细研究了</w:t>
      </w:r>
      <w:r>
        <w:rPr>
          <w:rFonts w:hint="eastAsia" w:ascii="仿宋" w:hAnsi="仿宋" w:eastAsia="仿宋" w:cs="仿宋"/>
          <w:color w:val="000000"/>
          <w:kern w:val="0"/>
          <w:sz w:val="24"/>
          <w:szCs w:val="24"/>
          <w:u w:val="single"/>
          <w:lang w:val="zh-CN"/>
        </w:rPr>
        <w:t>城市新中心保障房工程（一期）</w:t>
      </w:r>
      <w:r>
        <w:rPr>
          <w:rFonts w:hint="eastAsia" w:ascii="仿宋" w:hAnsi="仿宋" w:eastAsia="仿宋" w:cs="仿宋"/>
          <w:color w:val="000000"/>
          <w:kern w:val="0"/>
          <w:sz w:val="24"/>
          <w:szCs w:val="24"/>
          <w:u w:val="single"/>
        </w:rPr>
        <w:t>石英砖</w:t>
      </w:r>
      <w:r>
        <w:rPr>
          <w:rFonts w:hint="eastAsia" w:ascii="仿宋" w:hAnsi="仿宋" w:eastAsia="仿宋"/>
          <w:color w:val="000000"/>
          <w:sz w:val="24"/>
          <w:szCs w:val="24"/>
          <w:u w:val="single"/>
          <w:lang w:eastAsia="zh-CN"/>
        </w:rPr>
        <w:t>（</w:t>
      </w:r>
      <w:r>
        <w:rPr>
          <w:rFonts w:hint="eastAsia" w:ascii="仿宋" w:hAnsi="仿宋" w:eastAsia="仿宋"/>
          <w:color w:val="000000"/>
          <w:sz w:val="24"/>
          <w:szCs w:val="24"/>
          <w:u w:val="single"/>
          <w:lang w:val="en-US" w:eastAsia="zh-CN"/>
        </w:rPr>
        <w:t>第二次</w:t>
      </w:r>
      <w:r>
        <w:rPr>
          <w:rFonts w:hint="eastAsia" w:ascii="仿宋" w:hAnsi="仿宋" w:eastAsia="仿宋"/>
          <w:color w:val="000000"/>
          <w:sz w:val="24"/>
          <w:szCs w:val="24"/>
          <w:u w:val="single"/>
          <w:lang w:eastAsia="zh-CN"/>
        </w:rPr>
        <w:t>）</w:t>
      </w:r>
      <w:r>
        <w:rPr>
          <w:rFonts w:hint="eastAsia" w:ascii="仿宋" w:hAnsi="仿宋" w:eastAsia="仿宋" w:cs="仿宋"/>
          <w:color w:val="000000"/>
          <w:kern w:val="0"/>
          <w:sz w:val="24"/>
          <w:szCs w:val="24"/>
          <w:u w:val="single"/>
          <w:lang w:val="zh-CN"/>
        </w:rPr>
        <w:t>（项目编号：</w:t>
      </w:r>
      <w:r>
        <w:rPr>
          <w:rFonts w:hint="eastAsia" w:ascii="仿宋" w:hAnsi="仿宋" w:eastAsia="仿宋" w:cs="仿宋"/>
          <w:color w:val="000000"/>
          <w:kern w:val="0"/>
          <w:sz w:val="24"/>
          <w:szCs w:val="24"/>
          <w:u w:val="single"/>
          <w:lang w:val="en-US" w:eastAsia="zh-CN"/>
        </w:rPr>
        <w:t xml:space="preserve"> BZF2021001-02 </w:t>
      </w:r>
      <w:r>
        <w:rPr>
          <w:rFonts w:hint="eastAsia" w:ascii="仿宋" w:hAnsi="仿宋" w:eastAsia="仿宋" w:cs="仿宋"/>
          <w:color w:val="000000"/>
          <w:kern w:val="0"/>
          <w:sz w:val="24"/>
          <w:szCs w:val="24"/>
          <w:u w:val="single"/>
          <w:lang w:val="zh-CN"/>
        </w:rPr>
        <w:t>）</w:t>
      </w:r>
      <w:r>
        <w:rPr>
          <w:rFonts w:hint="eastAsia" w:ascii="仿宋" w:hAnsi="仿宋" w:eastAsia="仿宋" w:cs="仿宋"/>
          <w:color w:val="000000"/>
          <w:kern w:val="0"/>
          <w:sz w:val="24"/>
          <w:szCs w:val="24"/>
          <w:lang w:val="zh-CN"/>
        </w:rPr>
        <w:t>竞争性</w:t>
      </w:r>
      <w:r>
        <w:rPr>
          <w:rFonts w:hint="eastAsia" w:ascii="仿宋" w:hAnsi="仿宋" w:eastAsia="仿宋" w:cs="仿宋"/>
          <w:color w:val="000000"/>
          <w:kern w:val="0"/>
          <w:sz w:val="24"/>
          <w:szCs w:val="24"/>
        </w:rPr>
        <w:t>询价</w:t>
      </w:r>
      <w:r>
        <w:rPr>
          <w:rFonts w:hint="eastAsia" w:ascii="仿宋" w:hAnsi="仿宋" w:eastAsia="仿宋" w:cs="仿宋"/>
          <w:color w:val="000000"/>
          <w:kern w:val="0"/>
          <w:sz w:val="24"/>
          <w:szCs w:val="24"/>
          <w:lang w:val="zh-CN"/>
        </w:rPr>
        <w:t>文件的全部内容，我方同意采购组织单位在竞争性询价采购文件中对投标</w:t>
      </w:r>
      <w:bookmarkStart w:id="2" w:name="_GoBack"/>
      <w:bookmarkEnd w:id="2"/>
      <w:r>
        <w:rPr>
          <w:rFonts w:hint="eastAsia" w:ascii="仿宋" w:hAnsi="仿宋" w:eastAsia="仿宋" w:cs="仿宋"/>
          <w:color w:val="000000"/>
          <w:kern w:val="0"/>
          <w:sz w:val="24"/>
          <w:szCs w:val="24"/>
          <w:lang w:val="zh-CN"/>
        </w:rPr>
        <w:t>人的约束。愿意以人民币</w:t>
      </w:r>
      <w:r>
        <w:rPr>
          <w:rFonts w:hint="eastAsia" w:ascii="仿宋" w:hAnsi="仿宋" w:eastAsia="仿宋" w:cs="仿宋"/>
          <w:color w:val="000000"/>
          <w:kern w:val="0"/>
          <w:sz w:val="24"/>
          <w:szCs w:val="24"/>
          <w:u w:val="single"/>
          <w:lang w:val="zh-CN"/>
        </w:rPr>
        <w:t>（小写）¥           （大写：人民币              ）</w:t>
      </w:r>
      <w:r>
        <w:rPr>
          <w:rFonts w:hint="eastAsia" w:ascii="仿宋" w:hAnsi="仿宋" w:eastAsia="仿宋" w:cs="仿宋"/>
          <w:color w:val="000000"/>
          <w:kern w:val="0"/>
          <w:sz w:val="24"/>
          <w:szCs w:val="24"/>
          <w:lang w:val="zh-CN"/>
        </w:rPr>
        <w:t>的投标总价，按合同约定提供本包件的物资服务。</w:t>
      </w:r>
    </w:p>
    <w:p>
      <w:pPr>
        <w:wordWrap w:val="0"/>
        <w:autoSpaceDE w:val="0"/>
        <w:autoSpaceDN w:val="0"/>
        <w:spacing w:line="440" w:lineRule="exact"/>
        <w:ind w:firstLine="480"/>
        <w:jc w:val="left"/>
        <w:rPr>
          <w:rFonts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如果我方的投标被接受，我方保证在合同约定的供货期内供货，并确保所提供物资的品种、规格、质量和数量以及相关服务满足招标文件的要求，并严格执行招标文件中的各项条款，认真履行卖方的责任义务，兑现我方投标文件中提出的各项承诺。</w:t>
      </w:r>
    </w:p>
    <w:p>
      <w:pPr>
        <w:autoSpaceDE w:val="0"/>
        <w:autoSpaceDN w:val="0"/>
        <w:spacing w:line="440" w:lineRule="exact"/>
        <w:ind w:firstLine="480"/>
        <w:jc w:val="left"/>
        <w:rPr>
          <w:rFonts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我方同意投标文件在投标人须知规定投标有效期内保持有效，对我方具有约束力，并可随时接受中标。</w:t>
      </w:r>
    </w:p>
    <w:p>
      <w:pPr>
        <w:autoSpaceDE w:val="0"/>
        <w:autoSpaceDN w:val="0"/>
        <w:spacing w:line="440" w:lineRule="exact"/>
        <w:ind w:firstLine="480"/>
        <w:jc w:val="left"/>
        <w:rPr>
          <w:rFonts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我方保证，投标文件的所有内容及提供给采购组织单位的所有证明文件和资料均是真实、准确的，一旦发现上述资料和信息的失实和错误，贵方将有权否决我方的投标，同时，我方将承担相应的法律责任。</w:t>
      </w:r>
    </w:p>
    <w:p>
      <w:pPr>
        <w:autoSpaceDE w:val="0"/>
        <w:autoSpaceDN w:val="0"/>
        <w:spacing w:line="440" w:lineRule="exact"/>
        <w:ind w:firstLine="480"/>
        <w:jc w:val="left"/>
        <w:rPr>
          <w:rFonts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在正式合同准备签订或执行前，本投标函、采购组织单位的书面通知及采购人的成交通知书将构成约束我们双方的合同。我方理解采购组织单位不一定接受最低价或收到的任何投标文件。</w:t>
      </w:r>
    </w:p>
    <w:p>
      <w:pPr>
        <w:ind w:firstLine="482"/>
        <w:jc w:val="center"/>
        <w:rPr>
          <w:rFonts w:ascii="仿宋" w:hAnsi="仿宋" w:eastAsia="仿宋" w:cs="仿宋"/>
          <w:b/>
          <w:bCs/>
          <w:sz w:val="24"/>
          <w:szCs w:val="24"/>
        </w:rPr>
      </w:pPr>
    </w:p>
    <w:p>
      <w:pPr>
        <w:widowControl/>
        <w:ind w:firstLine="3439" w:firstLineChars="1433"/>
        <w:rPr>
          <w:rFonts w:ascii="仿宋" w:hAnsi="仿宋" w:eastAsia="仿宋" w:cs="仿宋"/>
          <w:bCs/>
          <w:sz w:val="24"/>
          <w:u w:val="single"/>
        </w:rPr>
      </w:pPr>
      <w:r>
        <w:rPr>
          <w:rFonts w:hint="eastAsia" w:ascii="仿宋" w:hAnsi="仿宋" w:eastAsia="仿宋" w:cs="仿宋"/>
          <w:bCs/>
          <w:sz w:val="24"/>
        </w:rPr>
        <w:t>报价供应商全称（公章）：</w:t>
      </w:r>
      <w:r>
        <w:rPr>
          <w:rFonts w:hint="eastAsia" w:ascii="仿宋" w:hAnsi="仿宋" w:eastAsia="仿宋" w:cs="仿宋"/>
          <w:bCs/>
          <w:sz w:val="24"/>
          <w:u w:val="single"/>
        </w:rPr>
        <w:t xml:space="preserve">                     </w:t>
      </w:r>
    </w:p>
    <w:p>
      <w:pPr>
        <w:widowControl/>
        <w:ind w:firstLine="559" w:firstLineChars="233"/>
        <w:rPr>
          <w:rFonts w:ascii="仿宋" w:hAnsi="仿宋" w:eastAsia="仿宋" w:cs="仿宋"/>
          <w:bCs/>
          <w:sz w:val="24"/>
          <w:u w:val="single"/>
        </w:rPr>
      </w:pPr>
      <w:r>
        <w:rPr>
          <w:rFonts w:hint="eastAsia" w:ascii="仿宋" w:hAnsi="仿宋" w:eastAsia="仿宋" w:cs="仿宋"/>
          <w:bCs/>
          <w:sz w:val="24"/>
          <w:szCs w:val="24"/>
        </w:rPr>
        <w:t>法定代表人（经营者/负责人）或委托代理人（签名或签章）</w:t>
      </w:r>
      <w:r>
        <w:rPr>
          <w:rFonts w:hint="eastAsia" w:ascii="仿宋" w:hAnsi="仿宋" w:eastAsia="仿宋" w:cs="仿宋"/>
          <w:bCs/>
          <w:sz w:val="24"/>
        </w:rPr>
        <w:t>：</w:t>
      </w:r>
      <w:r>
        <w:rPr>
          <w:rFonts w:hint="eastAsia" w:ascii="仿宋" w:hAnsi="仿宋" w:eastAsia="仿宋" w:cs="仿宋"/>
          <w:bCs/>
          <w:sz w:val="24"/>
          <w:u w:val="single"/>
        </w:rPr>
        <w:t xml:space="preserve">                  </w:t>
      </w:r>
    </w:p>
    <w:p>
      <w:pPr>
        <w:tabs>
          <w:tab w:val="right" w:pos="8312"/>
        </w:tabs>
        <w:ind w:firstLine="480"/>
        <w:jc w:val="right"/>
        <w:rPr>
          <w:rFonts w:ascii="仿宋" w:hAnsi="仿宋" w:eastAsia="仿宋" w:cs="仿宋"/>
          <w:color w:val="000000"/>
        </w:rPr>
        <w:sectPr>
          <w:headerReference r:id="rId11" w:type="first"/>
          <w:footerReference r:id="rId14" w:type="first"/>
          <w:headerReference r:id="rId9" w:type="default"/>
          <w:footerReference r:id="rId12" w:type="default"/>
          <w:headerReference r:id="rId10" w:type="even"/>
          <w:footerReference r:id="rId13" w:type="even"/>
          <w:pgSz w:w="11906" w:h="16838"/>
          <w:pgMar w:top="567" w:right="1418" w:bottom="1440" w:left="1418" w:header="851" w:footer="992" w:gutter="0"/>
          <w:cols w:space="720" w:num="1"/>
          <w:docGrid w:linePitch="312" w:charSpace="0"/>
        </w:sect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snapToGrid/>
        <w:spacing w:before="100" w:after="100"/>
        <w:ind w:firstLine="0" w:firstLineChars="0"/>
        <w:rPr>
          <w:rFonts w:hAnsi="仿宋"/>
          <w:color w:val="000000"/>
        </w:rPr>
      </w:pPr>
      <w:r>
        <w:rPr>
          <w:rFonts w:hint="eastAsia" w:hAnsi="仿宋"/>
          <w:color w:val="000000"/>
        </w:rPr>
        <w:t>附件</w:t>
      </w:r>
      <w:r>
        <w:rPr>
          <w:rFonts w:hAnsi="仿宋"/>
          <w:color w:val="000000"/>
        </w:rPr>
        <w:t>5</w:t>
      </w:r>
      <w:r>
        <w:rPr>
          <w:rFonts w:hint="eastAsia" w:hAnsi="仿宋"/>
          <w:color w:val="000000"/>
        </w:rPr>
        <w:t>：</w:t>
      </w:r>
    </w:p>
    <w:tbl>
      <w:tblPr>
        <w:tblStyle w:val="43"/>
        <w:tblW w:w="5000" w:type="pct"/>
        <w:tblInd w:w="0" w:type="dxa"/>
        <w:tblLayout w:type="fixed"/>
        <w:tblCellMar>
          <w:top w:w="0" w:type="dxa"/>
          <w:left w:w="108" w:type="dxa"/>
          <w:bottom w:w="0" w:type="dxa"/>
          <w:right w:w="108" w:type="dxa"/>
        </w:tblCellMar>
      </w:tblPr>
      <w:tblGrid>
        <w:gridCol w:w="864"/>
        <w:gridCol w:w="6"/>
        <w:gridCol w:w="1330"/>
        <w:gridCol w:w="1396"/>
        <w:gridCol w:w="1583"/>
        <w:gridCol w:w="578"/>
        <w:gridCol w:w="863"/>
        <w:gridCol w:w="1288"/>
        <w:gridCol w:w="1297"/>
        <w:gridCol w:w="1303"/>
        <w:gridCol w:w="1483"/>
        <w:gridCol w:w="794"/>
        <w:gridCol w:w="2260"/>
      </w:tblGrid>
      <w:tr>
        <w:tblPrEx>
          <w:tblCellMar>
            <w:top w:w="0" w:type="dxa"/>
            <w:left w:w="108" w:type="dxa"/>
            <w:bottom w:w="0" w:type="dxa"/>
            <w:right w:w="108" w:type="dxa"/>
          </w:tblCellMar>
        </w:tblPrEx>
        <w:trPr>
          <w:trHeight w:val="623" w:hRule="atLeast"/>
        </w:trPr>
        <w:tc>
          <w:tcPr>
            <w:tcW w:w="287" w:type="pct"/>
            <w:tcBorders>
              <w:top w:val="nil"/>
              <w:left w:val="nil"/>
              <w:bottom w:val="nil"/>
              <w:right w:val="nil"/>
            </w:tcBorders>
          </w:tcPr>
          <w:p>
            <w:pPr>
              <w:widowControl/>
              <w:ind w:firstLine="562"/>
              <w:jc w:val="center"/>
              <w:textAlignment w:val="center"/>
              <w:rPr>
                <w:rFonts w:ascii="仿宋" w:hAnsi="仿宋" w:eastAsia="仿宋" w:cs="仿宋"/>
                <w:b/>
                <w:bCs/>
                <w:color w:val="000000"/>
                <w:kern w:val="0"/>
                <w:lang w:bidi="ar"/>
              </w:rPr>
            </w:pPr>
          </w:p>
        </w:tc>
        <w:tc>
          <w:tcPr>
            <w:tcW w:w="4713" w:type="pct"/>
            <w:gridSpan w:val="12"/>
            <w:vMerge w:val="restart"/>
            <w:tcBorders>
              <w:top w:val="nil"/>
              <w:left w:val="nil"/>
              <w:bottom w:val="nil"/>
              <w:right w:val="nil"/>
            </w:tcBorders>
            <w:shd w:val="clear" w:color="auto" w:fill="auto"/>
            <w:noWrap/>
            <w:vAlign w:val="center"/>
          </w:tcPr>
          <w:p>
            <w:pPr>
              <w:widowControl/>
              <w:ind w:firstLine="562"/>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lang w:bidi="ar"/>
              </w:rPr>
              <w:t>城市新中心保障房工程（一期）石英砖</w:t>
            </w:r>
            <w:r>
              <w:rPr>
                <w:rFonts w:hint="eastAsia" w:ascii="仿宋" w:hAnsi="仿宋" w:eastAsia="仿宋" w:cs="仿宋"/>
                <w:b/>
                <w:bCs/>
                <w:color w:val="000000"/>
                <w:kern w:val="0"/>
                <w:lang w:eastAsia="zh-CN" w:bidi="ar"/>
              </w:rPr>
              <w:t>（</w:t>
            </w:r>
            <w:r>
              <w:rPr>
                <w:rFonts w:hint="eastAsia" w:ascii="仿宋" w:hAnsi="仿宋" w:eastAsia="仿宋" w:cs="仿宋"/>
                <w:b/>
                <w:bCs/>
                <w:color w:val="000000"/>
                <w:kern w:val="0"/>
                <w:lang w:val="en-US" w:eastAsia="zh-CN" w:bidi="ar"/>
              </w:rPr>
              <w:t>第二次</w:t>
            </w:r>
            <w:r>
              <w:rPr>
                <w:rFonts w:hint="eastAsia" w:ascii="仿宋" w:hAnsi="仿宋" w:eastAsia="仿宋" w:cs="仿宋"/>
                <w:b/>
                <w:bCs/>
                <w:color w:val="000000"/>
                <w:kern w:val="0"/>
                <w:lang w:eastAsia="zh-CN" w:bidi="ar"/>
              </w:rPr>
              <w:t>）</w:t>
            </w:r>
            <w:r>
              <w:rPr>
                <w:rFonts w:hint="eastAsia" w:ascii="仿宋" w:hAnsi="仿宋" w:eastAsia="仿宋" w:cs="仿宋"/>
                <w:b/>
                <w:bCs/>
                <w:color w:val="000000"/>
                <w:kern w:val="0"/>
                <w:lang w:bidi="ar"/>
              </w:rPr>
              <w:t>竞争性询价采购报价清单</w:t>
            </w:r>
          </w:p>
        </w:tc>
      </w:tr>
      <w:tr>
        <w:tblPrEx>
          <w:tblCellMar>
            <w:top w:w="0" w:type="dxa"/>
            <w:left w:w="108" w:type="dxa"/>
            <w:bottom w:w="0" w:type="dxa"/>
            <w:right w:w="108" w:type="dxa"/>
          </w:tblCellMar>
        </w:tblPrEx>
        <w:trPr>
          <w:trHeight w:val="623" w:hRule="atLeast"/>
        </w:trPr>
        <w:tc>
          <w:tcPr>
            <w:tcW w:w="287" w:type="pct"/>
            <w:tcBorders>
              <w:top w:val="nil"/>
              <w:left w:val="nil"/>
              <w:bottom w:val="nil"/>
              <w:right w:val="nil"/>
            </w:tcBorders>
          </w:tcPr>
          <w:p>
            <w:pPr>
              <w:ind w:firstLine="643"/>
              <w:jc w:val="center"/>
              <w:rPr>
                <w:rFonts w:ascii="仿宋" w:hAnsi="仿宋" w:eastAsia="仿宋" w:cs="仿宋"/>
                <w:b/>
                <w:bCs/>
                <w:color w:val="000000"/>
                <w:sz w:val="32"/>
                <w:szCs w:val="32"/>
              </w:rPr>
            </w:pPr>
          </w:p>
        </w:tc>
        <w:tc>
          <w:tcPr>
            <w:tcW w:w="4713" w:type="pct"/>
            <w:gridSpan w:val="12"/>
            <w:vMerge w:val="continue"/>
            <w:tcBorders>
              <w:top w:val="nil"/>
              <w:left w:val="nil"/>
              <w:bottom w:val="nil"/>
              <w:right w:val="nil"/>
            </w:tcBorders>
            <w:shd w:val="clear" w:color="auto" w:fill="auto"/>
            <w:noWrap/>
            <w:vAlign w:val="center"/>
          </w:tcPr>
          <w:p>
            <w:pPr>
              <w:ind w:firstLine="643"/>
              <w:jc w:val="center"/>
              <w:rPr>
                <w:rFonts w:ascii="仿宋" w:hAnsi="仿宋" w:eastAsia="仿宋" w:cs="仿宋"/>
                <w:b/>
                <w:bCs/>
                <w:color w:val="000000"/>
                <w:sz w:val="32"/>
                <w:szCs w:val="32"/>
              </w:rPr>
            </w:pPr>
          </w:p>
        </w:tc>
      </w:tr>
      <w:tr>
        <w:tblPrEx>
          <w:tblCellMar>
            <w:top w:w="0" w:type="dxa"/>
            <w:left w:w="108" w:type="dxa"/>
            <w:bottom w:w="0" w:type="dxa"/>
            <w:right w:w="108" w:type="dxa"/>
          </w:tblCellMar>
        </w:tblPrEx>
        <w:trPr>
          <w:gridAfter w:val="1"/>
          <w:wAfter w:w="751" w:type="pct"/>
          <w:trHeight w:val="435" w:hRule="atLeast"/>
        </w:trPr>
        <w:tc>
          <w:tcPr>
            <w:tcW w:w="289" w:type="pct"/>
            <w:gridSpan w:val="2"/>
            <w:tcBorders>
              <w:top w:val="nil"/>
              <w:left w:val="nil"/>
              <w:bottom w:val="nil"/>
              <w:right w:val="nil"/>
            </w:tcBorders>
            <w:shd w:val="clear" w:color="auto" w:fill="auto"/>
            <w:noWrap/>
            <w:vAlign w:val="center"/>
          </w:tcPr>
          <w:p>
            <w:pPr>
              <w:ind w:firstLine="643"/>
              <w:jc w:val="center"/>
              <w:rPr>
                <w:rFonts w:ascii="仿宋" w:hAnsi="仿宋" w:eastAsia="仿宋" w:cs="仿宋"/>
                <w:b/>
                <w:bCs/>
                <w:color w:val="000000"/>
                <w:sz w:val="32"/>
                <w:szCs w:val="32"/>
              </w:rPr>
            </w:pPr>
          </w:p>
        </w:tc>
        <w:tc>
          <w:tcPr>
            <w:tcW w:w="442"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464"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526"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192"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287"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428"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431" w:type="pct"/>
            <w:tcBorders>
              <w:top w:val="nil"/>
              <w:left w:val="nil"/>
              <w:bottom w:val="nil"/>
              <w:right w:val="nil"/>
            </w:tcBorders>
          </w:tcPr>
          <w:p>
            <w:pPr>
              <w:ind w:firstLine="400"/>
              <w:jc w:val="left"/>
              <w:rPr>
                <w:rFonts w:ascii="仿宋" w:hAnsi="仿宋" w:eastAsia="仿宋" w:cs="仿宋"/>
                <w:color w:val="000000"/>
                <w:sz w:val="20"/>
                <w:szCs w:val="20"/>
              </w:rPr>
            </w:pPr>
          </w:p>
        </w:tc>
        <w:tc>
          <w:tcPr>
            <w:tcW w:w="433"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493" w:type="pct"/>
            <w:tcBorders>
              <w:top w:val="nil"/>
              <w:left w:val="nil"/>
              <w:bottom w:val="nil"/>
              <w:right w:val="nil"/>
            </w:tcBorders>
            <w:shd w:val="clear" w:color="auto" w:fill="auto"/>
            <w:noWrap/>
            <w:vAlign w:val="center"/>
          </w:tcPr>
          <w:p>
            <w:pPr>
              <w:ind w:firstLine="400"/>
              <w:jc w:val="center"/>
              <w:rPr>
                <w:rFonts w:ascii="仿宋" w:hAnsi="仿宋" w:eastAsia="仿宋" w:cs="仿宋"/>
                <w:color w:val="000000"/>
                <w:sz w:val="20"/>
                <w:szCs w:val="20"/>
              </w:rPr>
            </w:pPr>
          </w:p>
        </w:tc>
        <w:tc>
          <w:tcPr>
            <w:tcW w:w="264" w:type="pct"/>
            <w:tcBorders>
              <w:top w:val="nil"/>
              <w:left w:val="nil"/>
              <w:bottom w:val="nil"/>
              <w:right w:val="nil"/>
            </w:tcBorders>
            <w:shd w:val="clear" w:color="auto" w:fill="auto"/>
            <w:noWrap/>
            <w:vAlign w:val="center"/>
          </w:tcPr>
          <w:p>
            <w:pPr>
              <w:ind w:firstLine="400"/>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20" w:hRule="atLeast"/>
        </w:trPr>
        <w:tc>
          <w:tcPr>
            <w:tcW w:w="28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序号</w:t>
            </w:r>
          </w:p>
        </w:tc>
        <w:tc>
          <w:tcPr>
            <w:tcW w:w="44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设备名称</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规格</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参数</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单位</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数量</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不含税单价限价</w:t>
            </w:r>
          </w:p>
        </w:tc>
        <w:tc>
          <w:tcPr>
            <w:tcW w:w="43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color w:val="000000"/>
                <w:kern w:val="0"/>
                <w:sz w:val="16"/>
                <w:szCs w:val="16"/>
                <w:lang w:bidi="ar"/>
              </w:rPr>
            </w:pPr>
            <w:r>
              <w:rPr>
                <w:rFonts w:hint="eastAsia" w:ascii="仿宋" w:hAnsi="仿宋" w:eastAsia="仿宋" w:cs="仿宋"/>
                <w:color w:val="000000"/>
                <w:kern w:val="0"/>
                <w:sz w:val="16"/>
                <w:szCs w:val="16"/>
                <w:lang w:bidi="ar"/>
              </w:rPr>
              <w:t>投标报价综合单价（不含税）</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kern w:val="0"/>
                <w:sz w:val="16"/>
                <w:szCs w:val="16"/>
                <w:lang w:bidi="ar"/>
              </w:rPr>
            </w:pPr>
            <w:r>
              <w:rPr>
                <w:rFonts w:hint="eastAsia" w:ascii="仿宋" w:hAnsi="仿宋" w:eastAsia="仿宋" w:cs="仿宋"/>
                <w:color w:val="000000"/>
                <w:kern w:val="0"/>
                <w:sz w:val="16"/>
                <w:szCs w:val="16"/>
                <w:lang w:bidi="ar"/>
              </w:rPr>
              <w:t>投标报价综合单价（含税）</w:t>
            </w: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投标报价合价（不含税）</w:t>
            </w:r>
          </w:p>
        </w:tc>
        <w:tc>
          <w:tcPr>
            <w:tcW w:w="77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60" w:firstLineChars="10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备注</w:t>
            </w:r>
          </w:p>
        </w:tc>
      </w:tr>
      <w:tr>
        <w:tblPrEx>
          <w:tblCellMar>
            <w:top w:w="0" w:type="dxa"/>
            <w:left w:w="108" w:type="dxa"/>
            <w:bottom w:w="0" w:type="dxa"/>
            <w:right w:w="108" w:type="dxa"/>
          </w:tblCellMar>
        </w:tblPrEx>
        <w:trPr>
          <w:trHeight w:val="320" w:hRule="atLeast"/>
        </w:trPr>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（人民币/元）</w:t>
            </w:r>
          </w:p>
        </w:tc>
        <w:tc>
          <w:tcPr>
            <w:tcW w:w="43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仿宋" w:hAnsi="仿宋" w:eastAsia="仿宋" w:cs="仿宋"/>
                <w:color w:val="000000"/>
                <w:kern w:val="0"/>
                <w:sz w:val="16"/>
                <w:szCs w:val="16"/>
                <w:lang w:bidi="ar"/>
              </w:rPr>
            </w:pPr>
            <w:r>
              <w:rPr>
                <w:rFonts w:hint="eastAsia" w:ascii="仿宋" w:hAnsi="仿宋" w:eastAsia="仿宋" w:cs="仿宋"/>
                <w:color w:val="000000"/>
                <w:kern w:val="0"/>
                <w:sz w:val="16"/>
                <w:szCs w:val="16"/>
                <w:lang w:bidi="ar"/>
              </w:rPr>
              <w:t>（人民币/元）</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（人民币/元）</w:t>
            </w: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（人民币/元）</w:t>
            </w:r>
          </w:p>
        </w:tc>
        <w:tc>
          <w:tcPr>
            <w:tcW w:w="77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r>
      <w:tr>
        <w:tblPrEx>
          <w:tblCellMar>
            <w:top w:w="0" w:type="dxa"/>
            <w:left w:w="108" w:type="dxa"/>
            <w:bottom w:w="0" w:type="dxa"/>
            <w:right w:w="108" w:type="dxa"/>
          </w:tblCellMar>
        </w:tblPrEx>
        <w:trPr>
          <w:trHeight w:val="560" w:hRule="atLeast"/>
        </w:trPr>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仿烧面黄锈石石英砖</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300x300x20mm</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耐低浓度酸碱腐蚀性等级为GLA级，其余项目要求符合附件1</w:t>
            </w:r>
            <w:r>
              <w:rPr>
                <w:rFonts w:ascii="仿宋" w:hAnsi="仿宋" w:eastAsia="仿宋" w:cs="仿宋"/>
                <w:color w:val="000000"/>
                <w:kern w:val="0"/>
                <w:sz w:val="16"/>
                <w:szCs w:val="16"/>
                <w:lang w:bidi="ar"/>
              </w:rPr>
              <w:t>0</w:t>
            </w:r>
            <w:r>
              <w:rPr>
                <w:rFonts w:hint="eastAsia" w:ascii="仿宋" w:hAnsi="仿宋" w:eastAsia="仿宋" w:cs="仿宋"/>
                <w:color w:val="000000"/>
                <w:kern w:val="0"/>
                <w:sz w:val="16"/>
                <w:szCs w:val="16"/>
                <w:lang w:bidi="ar"/>
              </w:rPr>
              <w:t>技术参数中GB/T 4100-2015附录H的技术要求。</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3820.91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hint="default" w:ascii="仿宋" w:hAnsi="仿宋" w:eastAsia="仿宋" w:cs="仿宋"/>
                <w:color w:val="000000"/>
                <w:sz w:val="16"/>
                <w:szCs w:val="16"/>
                <w:lang w:val="en-US" w:eastAsia="zh-CN"/>
              </w:rPr>
            </w:pPr>
            <w:r>
              <w:rPr>
                <w:rFonts w:hint="eastAsia" w:ascii="仿宋" w:hAnsi="仿宋" w:eastAsia="仿宋" w:cs="仿宋"/>
                <w:color w:val="000000"/>
                <w:sz w:val="16"/>
                <w:szCs w:val="16"/>
                <w:lang w:val="en-US" w:eastAsia="zh-CN"/>
              </w:rPr>
              <w:t>92.71</w:t>
            </w:r>
          </w:p>
        </w:tc>
        <w:tc>
          <w:tcPr>
            <w:tcW w:w="431" w:type="pct"/>
            <w:tcBorders>
              <w:top w:val="single" w:color="000000" w:sz="4" w:space="0"/>
              <w:left w:val="single" w:color="000000" w:sz="4" w:space="0"/>
              <w:bottom w:val="single" w:color="000000" w:sz="4" w:space="0"/>
              <w:right w:val="single" w:color="000000" w:sz="4" w:space="0"/>
            </w:tcBorders>
          </w:tcPr>
          <w:p>
            <w:pPr>
              <w:ind w:firstLine="320"/>
              <w:rPr>
                <w:rFonts w:ascii="仿宋" w:hAnsi="仿宋" w:eastAsia="仿宋" w:cs="仿宋"/>
                <w:color w:val="000000"/>
                <w:sz w:val="16"/>
                <w:szCs w:val="16"/>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74" w:type="pct"/>
            <w:vMerge w:val="restart"/>
            <w:tcBorders>
              <w:top w:val="single" w:color="000000" w:sz="4" w:space="0"/>
              <w:left w:val="single" w:color="000000" w:sz="4" w:space="0"/>
              <w:right w:val="single" w:color="000000" w:sz="4" w:space="0"/>
            </w:tcBorders>
            <w:shd w:val="clear" w:color="auto" w:fill="auto"/>
            <w:noWrap/>
            <w:vAlign w:val="center"/>
          </w:tcPr>
          <w:p>
            <w:pPr>
              <w:ind w:firstLine="0" w:firstLineChars="0"/>
              <w:rPr>
                <w:rFonts w:ascii="仿宋" w:hAnsi="仿宋" w:eastAsia="仿宋" w:cs="仿宋"/>
                <w:b/>
                <w:bCs/>
                <w:color w:val="000000"/>
                <w:sz w:val="16"/>
                <w:szCs w:val="16"/>
              </w:rPr>
            </w:pPr>
            <w:r>
              <w:rPr>
                <w:rFonts w:ascii="仿宋" w:hAnsi="仿宋" w:eastAsia="仿宋" w:cs="仿宋"/>
                <w:b/>
                <w:bCs/>
                <w:color w:val="000000"/>
                <w:sz w:val="16"/>
                <w:szCs w:val="16"/>
                <w:highlight w:val="none"/>
              </w:rPr>
              <w:t>投标报价保留小数点后两位</w:t>
            </w:r>
            <w:r>
              <w:rPr>
                <w:rFonts w:hint="eastAsia" w:ascii="仿宋" w:hAnsi="仿宋" w:eastAsia="仿宋" w:cs="仿宋"/>
                <w:b/>
                <w:bCs/>
                <w:color w:val="000000"/>
                <w:sz w:val="16"/>
                <w:szCs w:val="16"/>
                <w:highlight w:val="none"/>
              </w:rPr>
              <w:t>。</w:t>
            </w:r>
          </w:p>
        </w:tc>
      </w:tr>
      <w:tr>
        <w:tblPrEx>
          <w:tblCellMar>
            <w:top w:w="0" w:type="dxa"/>
            <w:left w:w="108" w:type="dxa"/>
            <w:bottom w:w="0" w:type="dxa"/>
            <w:right w:w="108" w:type="dxa"/>
          </w:tblCellMar>
        </w:tblPrEx>
        <w:trPr>
          <w:trHeight w:val="560" w:hRule="atLeast"/>
        </w:trPr>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仿荔枝面芝麻灰石英砖</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600x300x20mm</w:t>
            </w: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2310.27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hint="default" w:ascii="仿宋" w:hAnsi="仿宋" w:eastAsia="仿宋" w:cs="仿宋"/>
                <w:color w:val="000000"/>
                <w:sz w:val="16"/>
                <w:szCs w:val="16"/>
                <w:lang w:val="en-US" w:eastAsia="zh-CN"/>
              </w:rPr>
            </w:pPr>
            <w:r>
              <w:rPr>
                <w:rFonts w:hint="eastAsia" w:ascii="仿宋" w:hAnsi="仿宋" w:eastAsia="仿宋" w:cs="仿宋"/>
                <w:color w:val="000000"/>
                <w:sz w:val="16"/>
                <w:szCs w:val="16"/>
                <w:lang w:val="en-US" w:eastAsia="zh-CN"/>
              </w:rPr>
              <w:t>86.12</w:t>
            </w:r>
          </w:p>
        </w:tc>
        <w:tc>
          <w:tcPr>
            <w:tcW w:w="431" w:type="pct"/>
            <w:tcBorders>
              <w:top w:val="single" w:color="000000" w:sz="4" w:space="0"/>
              <w:left w:val="single" w:color="000000" w:sz="4" w:space="0"/>
              <w:bottom w:val="single" w:color="000000" w:sz="4" w:space="0"/>
              <w:right w:val="single" w:color="000000" w:sz="4" w:space="0"/>
            </w:tcBorders>
          </w:tcPr>
          <w:p>
            <w:pPr>
              <w:ind w:firstLine="320"/>
              <w:rPr>
                <w:rFonts w:ascii="仿宋" w:hAnsi="仿宋" w:eastAsia="仿宋" w:cs="仿宋"/>
                <w:color w:val="000000"/>
                <w:sz w:val="16"/>
                <w:szCs w:val="16"/>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74" w:type="pct"/>
            <w:vMerge w:val="continue"/>
            <w:tcBorders>
              <w:left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r>
      <w:tr>
        <w:tblPrEx>
          <w:tblCellMar>
            <w:top w:w="0" w:type="dxa"/>
            <w:left w:w="108" w:type="dxa"/>
            <w:bottom w:w="0" w:type="dxa"/>
            <w:right w:w="108" w:type="dxa"/>
          </w:tblCellMar>
        </w:tblPrEx>
        <w:trPr>
          <w:trHeight w:val="560" w:hRule="atLeast"/>
        </w:trPr>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仿烧面黄锈石石英砖</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600x300x20mm</w:t>
            </w: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5575.37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hint="default" w:ascii="仿宋" w:hAnsi="仿宋" w:eastAsia="仿宋" w:cs="仿宋"/>
                <w:color w:val="000000"/>
                <w:sz w:val="16"/>
                <w:szCs w:val="16"/>
                <w:lang w:val="en-US" w:eastAsia="zh-CN"/>
              </w:rPr>
            </w:pPr>
            <w:r>
              <w:rPr>
                <w:rFonts w:hint="eastAsia" w:ascii="仿宋" w:hAnsi="仿宋" w:eastAsia="仿宋" w:cs="仿宋"/>
                <w:color w:val="000000"/>
                <w:sz w:val="16"/>
                <w:szCs w:val="16"/>
                <w:lang w:val="en-US" w:eastAsia="zh-CN"/>
              </w:rPr>
              <w:t>91.79</w:t>
            </w:r>
          </w:p>
        </w:tc>
        <w:tc>
          <w:tcPr>
            <w:tcW w:w="431" w:type="pct"/>
            <w:tcBorders>
              <w:top w:val="single" w:color="000000" w:sz="4" w:space="0"/>
              <w:left w:val="single" w:color="000000" w:sz="4" w:space="0"/>
              <w:bottom w:val="single" w:color="000000" w:sz="4" w:space="0"/>
              <w:right w:val="single" w:color="000000" w:sz="4" w:space="0"/>
            </w:tcBorders>
          </w:tcPr>
          <w:p>
            <w:pPr>
              <w:ind w:firstLine="320"/>
              <w:rPr>
                <w:rFonts w:ascii="仿宋" w:hAnsi="仿宋" w:eastAsia="仿宋" w:cs="仿宋"/>
                <w:color w:val="000000"/>
                <w:sz w:val="16"/>
                <w:szCs w:val="16"/>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74" w:type="pct"/>
            <w:vMerge w:val="continue"/>
            <w:tcBorders>
              <w:left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r>
      <w:tr>
        <w:tblPrEx>
          <w:tblCellMar>
            <w:top w:w="0" w:type="dxa"/>
            <w:left w:w="108" w:type="dxa"/>
            <w:bottom w:w="0" w:type="dxa"/>
            <w:right w:w="108" w:type="dxa"/>
          </w:tblCellMar>
        </w:tblPrEx>
        <w:trPr>
          <w:trHeight w:val="874" w:hRule="atLeast"/>
        </w:trPr>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仿光面英国棕石英砖</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100x100x20mm</w:t>
            </w: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176.95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hint="default" w:ascii="仿宋" w:hAnsi="仿宋" w:eastAsia="仿宋" w:cs="仿宋"/>
                <w:color w:val="000000"/>
                <w:sz w:val="16"/>
                <w:szCs w:val="16"/>
                <w:lang w:val="en-US" w:eastAsia="zh-CN"/>
              </w:rPr>
            </w:pPr>
            <w:r>
              <w:rPr>
                <w:rFonts w:hint="eastAsia" w:ascii="仿宋" w:hAnsi="仿宋" w:eastAsia="仿宋" w:cs="仿宋"/>
                <w:color w:val="000000"/>
                <w:sz w:val="16"/>
                <w:szCs w:val="16"/>
                <w:lang w:val="en-US" w:eastAsia="zh-CN"/>
              </w:rPr>
              <w:t>152.01</w:t>
            </w:r>
          </w:p>
        </w:tc>
        <w:tc>
          <w:tcPr>
            <w:tcW w:w="431" w:type="pct"/>
            <w:tcBorders>
              <w:top w:val="single" w:color="000000" w:sz="4" w:space="0"/>
              <w:left w:val="single" w:color="000000" w:sz="4" w:space="0"/>
              <w:bottom w:val="single" w:color="000000" w:sz="4" w:space="0"/>
              <w:right w:val="single" w:color="000000" w:sz="4" w:space="0"/>
            </w:tcBorders>
          </w:tcPr>
          <w:p>
            <w:pPr>
              <w:ind w:firstLine="320"/>
              <w:rPr>
                <w:rFonts w:ascii="仿宋" w:hAnsi="仿宋" w:eastAsia="仿宋" w:cs="仿宋"/>
                <w:color w:val="000000"/>
                <w:sz w:val="16"/>
                <w:szCs w:val="16"/>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74" w:type="pct"/>
            <w:vMerge w:val="continue"/>
            <w:tcBorders>
              <w:left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r>
      <w:tr>
        <w:tblPrEx>
          <w:tblCellMar>
            <w:top w:w="0" w:type="dxa"/>
            <w:left w:w="108" w:type="dxa"/>
            <w:bottom w:w="0" w:type="dxa"/>
            <w:right w:w="108" w:type="dxa"/>
          </w:tblCellMar>
        </w:tblPrEx>
        <w:trPr>
          <w:trHeight w:val="560" w:hRule="atLeast"/>
        </w:trPr>
        <w:tc>
          <w:tcPr>
            <w:tcW w:w="287" w:type="pct"/>
            <w:tcBorders>
              <w:top w:val="single" w:color="000000" w:sz="4" w:space="0"/>
              <w:left w:val="single" w:color="000000" w:sz="4" w:space="0"/>
              <w:bottom w:val="single" w:color="000000" w:sz="4" w:space="0"/>
              <w:right w:val="single" w:color="000000" w:sz="4" w:space="0"/>
            </w:tcBorders>
          </w:tcPr>
          <w:p>
            <w:pPr>
              <w:widowControl/>
              <w:ind w:firstLine="320"/>
              <w:jc w:val="center"/>
              <w:textAlignment w:val="center"/>
              <w:rPr>
                <w:rFonts w:ascii="仿宋" w:hAnsi="仿宋" w:eastAsia="仿宋" w:cs="仿宋"/>
                <w:color w:val="000000"/>
                <w:kern w:val="0"/>
                <w:sz w:val="16"/>
                <w:szCs w:val="16"/>
                <w:lang w:bidi="ar"/>
              </w:rPr>
            </w:pPr>
          </w:p>
        </w:tc>
        <w:tc>
          <w:tcPr>
            <w:tcW w:w="3205"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jc w:val="center"/>
              <w:textAlignment w:val="center"/>
              <w:rPr>
                <w:rFonts w:ascii="仿宋" w:hAnsi="仿宋" w:eastAsia="仿宋" w:cs="仿宋"/>
                <w:color w:val="000000"/>
                <w:kern w:val="0"/>
                <w:sz w:val="16"/>
                <w:szCs w:val="16"/>
                <w:lang w:bidi="ar"/>
              </w:rPr>
            </w:pPr>
            <w:r>
              <w:rPr>
                <w:rFonts w:hint="eastAsia" w:ascii="仿宋" w:hAnsi="仿宋" w:eastAsia="仿宋" w:cs="仿宋"/>
                <w:color w:val="000000"/>
                <w:kern w:val="0"/>
                <w:sz w:val="16"/>
                <w:szCs w:val="16"/>
                <w:lang w:bidi="ar"/>
              </w:rPr>
              <w:t>合计（不含安装费）：</w:t>
            </w:r>
          </w:p>
          <w:p>
            <w:pPr>
              <w:widowControl/>
              <w:ind w:firstLine="320"/>
              <w:jc w:val="center"/>
              <w:textAlignment w:val="center"/>
              <w:rPr>
                <w:rFonts w:ascii="仿宋" w:hAnsi="仿宋" w:eastAsia="仿宋" w:cs="仿宋"/>
                <w:color w:val="000000"/>
                <w:kern w:val="0"/>
                <w:sz w:val="16"/>
                <w:szCs w:val="16"/>
                <w:lang w:bidi="ar"/>
              </w:rPr>
            </w:pPr>
            <w:r>
              <w:rPr>
                <w:rFonts w:hint="eastAsia" w:ascii="仿宋" w:hAnsi="仿宋" w:eastAsia="仿宋" w:cs="仿宋"/>
                <w:color w:val="000000"/>
                <w:kern w:val="0"/>
                <w:sz w:val="16"/>
                <w:szCs w:val="16"/>
                <w:lang w:bidi="ar"/>
              </w:rPr>
              <w:t>（报价≤</w:t>
            </w:r>
            <w:r>
              <w:rPr>
                <w:rFonts w:ascii="仿宋" w:hAnsi="仿宋" w:eastAsia="仿宋" w:cs="仿宋"/>
                <w:color w:val="000000"/>
                <w:kern w:val="0"/>
                <w:sz w:val="16"/>
                <w:szCs w:val="16"/>
                <w:lang w:bidi="ar"/>
              </w:rPr>
              <w:t>1,091,857.80</w:t>
            </w:r>
            <w:r>
              <w:rPr>
                <w:rFonts w:hint="eastAsia" w:ascii="仿宋" w:hAnsi="仿宋" w:eastAsia="仿宋" w:cs="仿宋"/>
                <w:color w:val="000000"/>
                <w:kern w:val="0"/>
                <w:sz w:val="16"/>
                <w:szCs w:val="16"/>
                <w:lang w:bidi="ar"/>
              </w:rPr>
              <w:t>（不含税总价），</w:t>
            </w:r>
            <w:r>
              <w:rPr>
                <w:rFonts w:hint="eastAsia" w:ascii="仿宋" w:hAnsi="仿宋" w:eastAsia="仿宋" w:cs="仿宋"/>
                <w:color w:val="000000"/>
                <w:kern w:val="0"/>
                <w:sz w:val="16"/>
                <w:szCs w:val="16"/>
                <w:highlight w:val="none"/>
                <w:lang w:bidi="ar"/>
              </w:rPr>
              <w:t>报价保留小数点后两位</w:t>
            </w:r>
            <w:r>
              <w:rPr>
                <w:rFonts w:hint="eastAsia" w:ascii="仿宋" w:hAnsi="仿宋" w:eastAsia="仿宋" w:cs="仿宋"/>
                <w:color w:val="000000"/>
                <w:kern w:val="0"/>
                <w:sz w:val="16"/>
                <w:szCs w:val="16"/>
                <w:lang w:bidi="ar"/>
              </w:rPr>
              <w:t>）</w:t>
            </w: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774" w:type="pct"/>
            <w:vMerge w:val="continue"/>
            <w:tcBorders>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r>
    </w:tbl>
    <w:p>
      <w:pPr>
        <w:ind w:firstLine="8400" w:firstLineChars="3500"/>
        <w:rPr>
          <w:rFonts w:ascii="仿宋" w:hAnsi="仿宋" w:eastAsia="仿宋"/>
          <w:sz w:val="24"/>
          <w:szCs w:val="24"/>
        </w:rPr>
      </w:pPr>
      <w:r>
        <w:rPr>
          <w:rFonts w:hint="eastAsia" w:ascii="仿宋" w:hAnsi="仿宋" w:eastAsia="仿宋"/>
          <w:sz w:val="24"/>
          <w:szCs w:val="24"/>
        </w:rPr>
        <w:t>报价供应商</w:t>
      </w:r>
      <w:r>
        <w:rPr>
          <w:rFonts w:ascii="仿宋" w:hAnsi="仿宋" w:eastAsia="仿宋"/>
          <w:sz w:val="24"/>
          <w:szCs w:val="24"/>
        </w:rPr>
        <w:t>全称（公章）</w:t>
      </w:r>
      <w:r>
        <w:rPr>
          <w:rFonts w:hint="eastAsia" w:ascii="仿宋" w:hAnsi="仿宋" w:eastAsia="仿宋"/>
          <w:sz w:val="24"/>
          <w:szCs w:val="24"/>
        </w:rPr>
        <w:t>：</w:t>
      </w:r>
    </w:p>
    <w:p>
      <w:pPr>
        <w:wordWrap w:val="0"/>
        <w:ind w:right="480" w:firstLine="4636" w:firstLineChars="1932"/>
        <w:rPr>
          <w:rFonts w:ascii="仿宋" w:hAnsi="仿宋" w:eastAsia="仿宋"/>
          <w:sz w:val="24"/>
          <w:szCs w:val="24"/>
        </w:rPr>
      </w:pPr>
      <w:r>
        <w:rPr>
          <w:rFonts w:ascii="仿宋" w:hAnsi="仿宋" w:eastAsia="仿宋"/>
          <w:sz w:val="24"/>
          <w:szCs w:val="24"/>
        </w:rPr>
        <w:t>法定代表人</w:t>
      </w:r>
      <w:r>
        <w:rPr>
          <w:rFonts w:hint="eastAsia" w:ascii="仿宋" w:hAnsi="仿宋" w:eastAsia="仿宋"/>
          <w:sz w:val="24"/>
          <w:szCs w:val="24"/>
        </w:rPr>
        <w:t>（经营者</w:t>
      </w:r>
      <w:r>
        <w:rPr>
          <w:rFonts w:ascii="仿宋" w:hAnsi="仿宋" w:eastAsia="仿宋"/>
          <w:sz w:val="24"/>
          <w:szCs w:val="24"/>
        </w:rPr>
        <w:t>/负责人）或</w:t>
      </w:r>
      <w:r>
        <w:rPr>
          <w:rFonts w:hint="eastAsia" w:ascii="仿宋" w:hAnsi="仿宋" w:eastAsia="仿宋"/>
          <w:sz w:val="24"/>
          <w:szCs w:val="24"/>
        </w:rPr>
        <w:t>委托代理人（签名或签章）</w:t>
      </w:r>
      <w:r>
        <w:rPr>
          <w:rFonts w:ascii="仿宋" w:hAnsi="仿宋" w:eastAsia="仿宋"/>
          <w:sz w:val="24"/>
          <w:szCs w:val="24"/>
        </w:rPr>
        <w:t>：</w:t>
      </w:r>
    </w:p>
    <w:p>
      <w:pPr>
        <w:widowControl/>
        <w:adjustRightInd/>
        <w:snapToGrid/>
        <w:spacing w:before="100" w:after="100" w:line="240" w:lineRule="auto"/>
        <w:ind w:firstLine="9436" w:firstLineChars="3932"/>
        <w:jc w:val="left"/>
        <w:rPr>
          <w:rFonts w:ascii="仿宋" w:hAnsi="仿宋" w:eastAsia="仿宋"/>
          <w:sz w:val="24"/>
          <w:szCs w:val="24"/>
        </w:rPr>
      </w:pPr>
      <w:r>
        <w:rPr>
          <w:rFonts w:ascii="仿宋" w:hAnsi="仿宋" w:eastAsia="仿宋"/>
          <w:sz w:val="24"/>
          <w:szCs w:val="24"/>
        </w:rPr>
        <w:t>年    月    日</w:t>
      </w:r>
    </w:p>
    <w:p>
      <w:pPr>
        <w:widowControl/>
        <w:adjustRightInd/>
        <w:snapToGrid/>
        <w:spacing w:before="100" w:after="100" w:line="240" w:lineRule="auto"/>
        <w:ind w:firstLine="0" w:firstLineChars="0"/>
        <w:jc w:val="left"/>
        <w:rPr>
          <w:rFonts w:ascii="仿宋" w:hAnsi="仿宋" w:eastAsia="仿宋"/>
          <w:sz w:val="24"/>
          <w:szCs w:val="24"/>
        </w:rPr>
        <w:sectPr>
          <w:pgSz w:w="16838" w:h="11906" w:orient="landscape"/>
          <w:pgMar w:top="1418" w:right="567" w:bottom="1418" w:left="1440" w:header="851" w:footer="992" w:gutter="0"/>
          <w:cols w:space="720" w:num="1"/>
          <w:docGrid w:linePitch="312" w:charSpace="0"/>
        </w:sectPr>
      </w:pPr>
    </w:p>
    <w:p>
      <w:pPr>
        <w:ind w:right="600" w:firstLine="0" w:firstLineChars="0"/>
        <w:rPr>
          <w:rFonts w:hAnsi="仿宋"/>
          <w:color w:val="000000"/>
        </w:rPr>
      </w:pPr>
      <w:r>
        <w:rPr>
          <w:rFonts w:hAnsi="仿宋"/>
          <w:color w:val="000000"/>
        </w:rPr>
        <w:t>附件6.1-标书包装封面格式</w:t>
      </w:r>
    </w:p>
    <w:p>
      <w:pPr>
        <w:ind w:right="600"/>
        <w:jc w:val="center"/>
        <w:rPr>
          <w:rFonts w:hAnsi="宋体"/>
        </w:rPr>
      </w:pPr>
    </w:p>
    <w:p>
      <w:pPr>
        <w:ind w:right="600"/>
        <w:jc w:val="center"/>
        <w:rPr>
          <w:rFonts w:hAnsi="宋体"/>
        </w:rPr>
      </w:pPr>
    </w:p>
    <w:p>
      <w:pPr>
        <w:ind w:right="600" w:firstLine="960"/>
        <w:jc w:val="center"/>
        <w:rPr>
          <w:rFonts w:hAnsi="宋体"/>
          <w:sz w:val="48"/>
          <w:szCs w:val="48"/>
        </w:rPr>
      </w:pPr>
      <w:r>
        <w:rPr>
          <w:rFonts w:hint="eastAsia" w:hAnsi="宋体"/>
          <w:sz w:val="48"/>
          <w:szCs w:val="48"/>
        </w:rPr>
        <w:t>（资格证明文件/报价文件）</w:t>
      </w:r>
    </w:p>
    <w:p>
      <w:pPr>
        <w:ind w:right="600" w:firstLine="960"/>
        <w:rPr>
          <w:rFonts w:hAnsi="宋体"/>
          <w:sz w:val="48"/>
          <w:szCs w:val="48"/>
        </w:rPr>
      </w:pPr>
    </w:p>
    <w:p>
      <w:pPr>
        <w:ind w:right="600" w:firstLine="960"/>
        <w:rPr>
          <w:rFonts w:hAnsi="宋体"/>
          <w:sz w:val="48"/>
          <w:szCs w:val="48"/>
        </w:rPr>
      </w:pPr>
    </w:p>
    <w:p>
      <w:pPr>
        <w:pStyle w:val="16"/>
        <w:jc w:val="center"/>
        <w:rPr>
          <w:rFonts w:ascii="宋体" w:hAnsi="宋体" w:cs="宋体"/>
          <w:u w:val="single"/>
        </w:rPr>
      </w:pPr>
      <w:r>
        <w:rPr>
          <w:rFonts w:hint="eastAsia" w:ascii="宋体" w:hAnsi="宋体" w:cs="宋体"/>
        </w:rPr>
        <w:t>项目名称：</w:t>
      </w:r>
      <w:r>
        <w:rPr>
          <w:rFonts w:hint="eastAsia" w:ascii="宋体" w:hAnsi="宋体" w:cs="宋体"/>
          <w:u w:val="single"/>
        </w:rPr>
        <w:t>城市新中心保障房工程（一期）石英砖</w:t>
      </w:r>
      <w:r>
        <w:rPr>
          <w:rFonts w:hint="eastAsia" w:ascii="宋体" w:hAnsi="宋体" w:cs="宋体"/>
          <w:u w:val="single"/>
          <w:lang w:eastAsia="zh-CN"/>
        </w:rPr>
        <w:t>（</w:t>
      </w:r>
      <w:r>
        <w:rPr>
          <w:rFonts w:hint="eastAsia" w:ascii="宋体" w:hAnsi="宋体" w:cs="宋体"/>
          <w:u w:val="single"/>
          <w:lang w:val="en-US" w:eastAsia="zh-CN"/>
        </w:rPr>
        <w:t>第二次</w:t>
      </w:r>
      <w:r>
        <w:rPr>
          <w:rFonts w:hint="eastAsia" w:ascii="宋体" w:hAnsi="宋体" w:cs="宋体"/>
          <w:u w:val="single"/>
          <w:lang w:eastAsia="zh-CN"/>
        </w:rPr>
        <w:t>）</w:t>
      </w:r>
    </w:p>
    <w:p>
      <w:pPr>
        <w:pStyle w:val="16"/>
        <w:rPr>
          <w:rFonts w:ascii="宋体" w:hAnsi="宋体" w:cs="宋体"/>
          <w:u w:val="single"/>
        </w:rPr>
      </w:pPr>
    </w:p>
    <w:p>
      <w:pPr>
        <w:pStyle w:val="16"/>
        <w:rPr>
          <w:rFonts w:ascii="宋体" w:hAnsi="宋体" w:cs="宋体"/>
          <w:u w:val="single"/>
        </w:rPr>
      </w:pPr>
    </w:p>
    <w:p>
      <w:pPr>
        <w:pStyle w:val="16"/>
        <w:rPr>
          <w:rFonts w:ascii="宋体" w:hAnsi="宋体" w:cs="宋体"/>
          <w:u w:val="single"/>
        </w:rPr>
      </w:pPr>
    </w:p>
    <w:p>
      <w:pPr>
        <w:ind w:right="60"/>
        <w:rPr>
          <w:rFonts w:ascii="宋体" w:hAnsi="宋体" w:cs="宋体"/>
          <w:u w:val="single"/>
        </w:rPr>
      </w:pPr>
      <w:r>
        <w:rPr>
          <w:rFonts w:hint="eastAsia" w:ascii="仿宋" w:hAnsi="仿宋" w:eastAsia="仿宋" w:cs="仿宋"/>
        </w:rPr>
        <w:t>EPC</w:t>
      </w:r>
      <w:r>
        <w:rPr>
          <w:rFonts w:ascii="宋体" w:hAnsi="宋体" w:cs="宋体"/>
        </w:rPr>
        <w:t>单位（采购单位）：</w:t>
      </w:r>
      <w:bookmarkStart w:id="1" w:name="_Hlk43220879"/>
      <w:r>
        <w:rPr>
          <w:rFonts w:hint="eastAsia" w:ascii="宋体" w:hAnsi="宋体" w:cs="宋体"/>
          <w:u w:val="single"/>
        </w:rPr>
        <w:t>中建科技集团有限公司深圳分公司</w:t>
      </w:r>
    </w:p>
    <w:p>
      <w:pPr>
        <w:ind w:right="60"/>
        <w:rPr>
          <w:rFonts w:ascii="宋体" w:hAnsi="宋体" w:cs="宋体"/>
        </w:rPr>
      </w:pPr>
      <w:r>
        <w:rPr>
          <w:rFonts w:hint="eastAsia" w:ascii="宋体" w:hAnsi="宋体" w:cs="宋体"/>
        </w:rPr>
        <w:t>建设单位：</w:t>
      </w:r>
      <w:r>
        <w:rPr>
          <w:rFonts w:hint="eastAsia" w:ascii="宋体" w:hAnsi="宋体" w:cs="宋体"/>
          <w:u w:val="single"/>
        </w:rPr>
        <w:t>珠海大横琴城市新中心发展有限公司</w:t>
      </w:r>
    </w:p>
    <w:bookmarkEnd w:id="1"/>
    <w:p>
      <w:pPr>
        <w:ind w:right="60"/>
        <w:rPr>
          <w:rFonts w:hAnsi="宋体"/>
          <w:b/>
          <w:sz w:val="44"/>
          <w:szCs w:val="44"/>
          <w:u w:val="single"/>
        </w:rPr>
      </w:pPr>
      <w:r>
        <w:rPr>
          <w:rFonts w:hint="eastAsia" w:ascii="宋体" w:hAnsi="宋体" w:cs="宋体"/>
        </w:rPr>
        <w:t>报价供应商全称（公章）：</w:t>
      </w:r>
      <w:r>
        <w:rPr>
          <w:rFonts w:hint="eastAsia" w:hAnsi="宋体"/>
          <w:b/>
          <w:sz w:val="44"/>
          <w:szCs w:val="44"/>
          <w:u w:val="single"/>
        </w:rPr>
        <w:t xml:space="preserve">                  </w:t>
      </w:r>
    </w:p>
    <w:p>
      <w:pPr>
        <w:ind w:right="60"/>
        <w:rPr>
          <w:rFonts w:ascii="宋体" w:hAnsi="宋体" w:cs="宋体"/>
        </w:rPr>
      </w:pPr>
      <w:r>
        <w:rPr>
          <w:rFonts w:hint="eastAsia" w:ascii="宋体" w:hAnsi="宋体" w:cs="宋体"/>
        </w:rPr>
        <w:t>报价供应商地址：</w:t>
      </w:r>
      <w:r>
        <w:rPr>
          <w:rFonts w:hint="eastAsia" w:hAnsi="宋体"/>
          <w:b/>
          <w:sz w:val="44"/>
          <w:szCs w:val="44"/>
          <w:u w:val="single"/>
        </w:rPr>
        <w:t xml:space="preserve">                      </w:t>
      </w:r>
      <w:r>
        <w:rPr>
          <w:rFonts w:hAnsi="宋体"/>
          <w:b/>
          <w:sz w:val="44"/>
          <w:szCs w:val="44"/>
          <w:u w:val="single"/>
        </w:rPr>
        <w:t xml:space="preserve"> </w:t>
      </w:r>
      <w:r>
        <w:rPr>
          <w:rFonts w:hint="eastAsia" w:hAnsi="宋体"/>
          <w:b/>
          <w:sz w:val="44"/>
          <w:szCs w:val="44"/>
          <w:u w:val="single"/>
        </w:rPr>
        <w:t xml:space="preserve"> </w:t>
      </w:r>
    </w:p>
    <w:p>
      <w:pPr>
        <w:ind w:right="60" w:firstLine="883"/>
        <w:rPr>
          <w:rFonts w:hAnsi="宋体"/>
          <w:b/>
          <w:sz w:val="44"/>
          <w:szCs w:val="44"/>
        </w:rPr>
      </w:pPr>
    </w:p>
    <w:p>
      <w:pPr>
        <w:ind w:right="60"/>
        <w:rPr>
          <w:rFonts w:ascii="宋体" w:hAnsi="宋体" w:cs="宋体"/>
        </w:rPr>
      </w:pPr>
      <w:r>
        <w:rPr>
          <w:rFonts w:hint="eastAsia" w:ascii="宋体" w:hAnsi="宋体" w:cs="宋体"/>
        </w:rPr>
        <w:t>日    期：</w:t>
      </w:r>
      <w:r>
        <w:rPr>
          <w:rFonts w:hint="eastAsia" w:ascii="宋体" w:hAnsi="宋体" w:cs="宋体"/>
          <w:u w:val="single"/>
        </w:rPr>
        <w:t xml:space="preserve">     年    月   日    </w:t>
      </w:r>
      <w:r>
        <w:rPr>
          <w:rFonts w:hint="eastAsia" w:ascii="宋体" w:hAnsi="宋体" w:cs="宋体"/>
        </w:rPr>
        <w:t xml:space="preserve">    </w:t>
      </w:r>
    </w:p>
    <w:p>
      <w:pPr>
        <w:spacing w:line="400" w:lineRule="atLeast"/>
        <w:ind w:firstLine="880"/>
        <w:rPr>
          <w:rFonts w:ascii="宋体" w:hAnsi="宋体" w:cs="宋体"/>
          <w:sz w:val="44"/>
          <w:szCs w:val="44"/>
        </w:rPr>
      </w:pPr>
    </w:p>
    <w:p>
      <w:pPr>
        <w:spacing w:line="560" w:lineRule="exact"/>
        <w:ind w:firstLine="584"/>
        <w:rPr>
          <w:spacing w:val="6"/>
        </w:rPr>
      </w:pPr>
    </w:p>
    <w:p>
      <w:pPr>
        <w:widowControl/>
        <w:adjustRightInd/>
        <w:snapToGrid/>
        <w:spacing w:line="240" w:lineRule="auto"/>
        <w:ind w:firstLine="0" w:firstLineChars="0"/>
        <w:jc w:val="left"/>
        <w:rPr>
          <w:rFonts w:hAnsi="宋体"/>
          <w:b/>
          <w:sz w:val="36"/>
          <w:szCs w:val="36"/>
        </w:rPr>
      </w:pPr>
      <w:r>
        <w:rPr>
          <w:rFonts w:hAnsi="宋体"/>
          <w:b/>
          <w:sz w:val="36"/>
          <w:szCs w:val="36"/>
        </w:rPr>
        <w:br w:type="page"/>
      </w:r>
    </w:p>
    <w:p>
      <w:pPr>
        <w:ind w:right="600" w:firstLine="0" w:firstLineChars="0"/>
        <w:rPr>
          <w:rFonts w:hAnsi="仿宋"/>
          <w:color w:val="000000"/>
        </w:rPr>
      </w:pPr>
      <w:r>
        <w:rPr>
          <w:rFonts w:hAnsi="仿宋"/>
          <w:color w:val="000000"/>
        </w:rPr>
        <w:t>附件6.2-标书封面格式</w:t>
      </w:r>
    </w:p>
    <w:p>
      <w:pPr>
        <w:ind w:right="600" w:firstLine="960"/>
        <w:jc w:val="center"/>
        <w:rPr>
          <w:rFonts w:hAnsi="宋体"/>
          <w:sz w:val="48"/>
          <w:szCs w:val="48"/>
        </w:rPr>
      </w:pPr>
      <w:r>
        <w:rPr>
          <w:rFonts w:hint="eastAsia" w:hAnsi="宋体"/>
          <w:sz w:val="48"/>
          <w:szCs w:val="48"/>
        </w:rPr>
        <w:t xml:space="preserve">                      正本</w:t>
      </w:r>
      <w:r>
        <w:rPr>
          <w:rFonts w:hAnsi="宋体"/>
          <w:sz w:val="48"/>
          <w:szCs w:val="48"/>
        </w:rPr>
        <w:t>/副本</w:t>
      </w:r>
    </w:p>
    <w:p>
      <w:pPr>
        <w:ind w:right="600"/>
        <w:jc w:val="center"/>
        <w:rPr>
          <w:rFonts w:hAnsi="宋体"/>
        </w:rPr>
      </w:pPr>
    </w:p>
    <w:p>
      <w:pPr>
        <w:ind w:right="600" w:firstLine="960"/>
        <w:jc w:val="center"/>
        <w:rPr>
          <w:rFonts w:hAnsi="宋体"/>
          <w:sz w:val="48"/>
          <w:szCs w:val="48"/>
        </w:rPr>
      </w:pPr>
      <w:r>
        <w:rPr>
          <w:rFonts w:hint="eastAsia" w:hAnsi="宋体"/>
          <w:sz w:val="48"/>
          <w:szCs w:val="48"/>
        </w:rPr>
        <w:t>（资格证明文件/报价文件）</w:t>
      </w:r>
    </w:p>
    <w:p>
      <w:pPr>
        <w:ind w:right="600" w:firstLine="960"/>
        <w:rPr>
          <w:rFonts w:hAnsi="宋体"/>
          <w:sz w:val="48"/>
          <w:szCs w:val="48"/>
        </w:rPr>
      </w:pPr>
    </w:p>
    <w:p>
      <w:pPr>
        <w:ind w:right="600" w:firstLine="960"/>
        <w:rPr>
          <w:rFonts w:hAnsi="宋体"/>
          <w:sz w:val="48"/>
          <w:szCs w:val="48"/>
        </w:rPr>
      </w:pPr>
    </w:p>
    <w:p>
      <w:pPr>
        <w:pStyle w:val="16"/>
        <w:jc w:val="center"/>
        <w:rPr>
          <w:rFonts w:ascii="宋体" w:hAnsi="宋体" w:cs="宋体"/>
          <w:u w:val="single"/>
        </w:rPr>
      </w:pPr>
      <w:r>
        <w:rPr>
          <w:rFonts w:hint="eastAsia" w:ascii="宋体" w:hAnsi="宋体" w:cs="宋体"/>
        </w:rPr>
        <w:t>项目名称：</w:t>
      </w:r>
      <w:r>
        <w:rPr>
          <w:rFonts w:hint="eastAsia" w:ascii="宋体" w:hAnsi="宋体" w:cs="宋体"/>
          <w:u w:val="single"/>
        </w:rPr>
        <w:t>城市新中心保障房工程（一期）石英砖</w:t>
      </w:r>
      <w:r>
        <w:rPr>
          <w:rFonts w:hint="eastAsia" w:ascii="宋体" w:hAnsi="宋体" w:cs="宋体"/>
          <w:u w:val="single"/>
          <w:lang w:eastAsia="zh-CN"/>
        </w:rPr>
        <w:t>（</w:t>
      </w:r>
      <w:r>
        <w:rPr>
          <w:rFonts w:hint="eastAsia" w:ascii="宋体" w:hAnsi="宋体" w:cs="宋体"/>
          <w:u w:val="single"/>
          <w:lang w:val="en-US" w:eastAsia="zh-CN"/>
        </w:rPr>
        <w:t>第二次</w:t>
      </w:r>
      <w:r>
        <w:rPr>
          <w:rFonts w:hint="eastAsia" w:ascii="宋体" w:hAnsi="宋体" w:cs="宋体"/>
          <w:u w:val="single"/>
          <w:lang w:eastAsia="zh-CN"/>
        </w:rPr>
        <w:t>）</w:t>
      </w:r>
    </w:p>
    <w:p>
      <w:pPr>
        <w:pStyle w:val="16"/>
        <w:rPr>
          <w:rFonts w:ascii="宋体" w:hAnsi="宋体" w:cs="宋体"/>
          <w:u w:val="single"/>
        </w:rPr>
      </w:pPr>
    </w:p>
    <w:p>
      <w:pPr>
        <w:pStyle w:val="16"/>
        <w:rPr>
          <w:rFonts w:ascii="宋体" w:hAnsi="宋体" w:cs="宋体"/>
          <w:u w:val="single"/>
        </w:rPr>
      </w:pPr>
    </w:p>
    <w:p>
      <w:pPr>
        <w:pStyle w:val="16"/>
        <w:rPr>
          <w:rFonts w:ascii="宋体" w:hAnsi="宋体" w:cs="宋体"/>
          <w:u w:val="single"/>
        </w:rPr>
      </w:pPr>
    </w:p>
    <w:p>
      <w:pPr>
        <w:ind w:right="60"/>
        <w:rPr>
          <w:rFonts w:ascii="宋体" w:hAnsi="宋体" w:cs="宋体"/>
          <w:u w:val="single"/>
        </w:rPr>
      </w:pPr>
      <w:r>
        <w:rPr>
          <w:rFonts w:hint="eastAsia" w:ascii="仿宋" w:hAnsi="仿宋" w:eastAsia="仿宋" w:cs="仿宋"/>
        </w:rPr>
        <w:t>EPC</w:t>
      </w:r>
      <w:r>
        <w:rPr>
          <w:rFonts w:ascii="宋体" w:hAnsi="宋体" w:cs="宋体"/>
        </w:rPr>
        <w:t>单位（采购单位）：</w:t>
      </w:r>
      <w:r>
        <w:rPr>
          <w:rFonts w:hint="eastAsia" w:ascii="宋体" w:hAnsi="宋体" w:cs="宋体"/>
          <w:u w:val="single"/>
        </w:rPr>
        <w:t>中建科技集团有限公司深圳分公司</w:t>
      </w:r>
    </w:p>
    <w:p>
      <w:pPr>
        <w:ind w:right="60"/>
        <w:rPr>
          <w:rFonts w:ascii="宋体" w:hAnsi="宋体" w:cs="宋体"/>
        </w:rPr>
      </w:pPr>
      <w:r>
        <w:rPr>
          <w:rFonts w:hint="eastAsia" w:ascii="宋体" w:hAnsi="宋体" w:cs="宋体"/>
        </w:rPr>
        <w:t>建设单位：</w:t>
      </w:r>
      <w:r>
        <w:rPr>
          <w:rFonts w:hint="eastAsia" w:ascii="宋体" w:hAnsi="宋体" w:cs="宋体"/>
          <w:u w:val="single"/>
        </w:rPr>
        <w:t>珠海大横琴城市新中心发展有限公司</w:t>
      </w:r>
    </w:p>
    <w:p>
      <w:pPr>
        <w:ind w:right="60"/>
        <w:rPr>
          <w:rFonts w:hAnsi="宋体"/>
          <w:b/>
          <w:sz w:val="44"/>
          <w:szCs w:val="44"/>
          <w:u w:val="single"/>
        </w:rPr>
      </w:pPr>
      <w:r>
        <w:rPr>
          <w:rFonts w:hint="eastAsia" w:ascii="宋体" w:hAnsi="宋体" w:cs="宋体"/>
        </w:rPr>
        <w:t>报价供应商全称（公章）：</w:t>
      </w:r>
      <w:r>
        <w:rPr>
          <w:rFonts w:hint="eastAsia" w:hAnsi="宋体"/>
          <w:b/>
          <w:sz w:val="44"/>
          <w:szCs w:val="44"/>
          <w:u w:val="single"/>
        </w:rPr>
        <w:t xml:space="preserve">                  </w:t>
      </w:r>
    </w:p>
    <w:p>
      <w:pPr>
        <w:ind w:right="60"/>
        <w:rPr>
          <w:rFonts w:hAnsi="宋体"/>
          <w:b/>
          <w:sz w:val="44"/>
          <w:szCs w:val="44"/>
          <w:u w:val="single"/>
        </w:rPr>
      </w:pPr>
      <w:r>
        <w:rPr>
          <w:rFonts w:hint="eastAsia" w:ascii="宋体" w:hAnsi="宋体" w:cs="宋体"/>
        </w:rPr>
        <w:t>报价供应商地址：</w:t>
      </w:r>
      <w:r>
        <w:rPr>
          <w:rFonts w:hint="eastAsia" w:hAnsi="宋体"/>
          <w:b/>
          <w:sz w:val="44"/>
          <w:szCs w:val="44"/>
          <w:u w:val="single"/>
        </w:rPr>
        <w:t xml:space="preserve">                      </w:t>
      </w:r>
      <w:r>
        <w:rPr>
          <w:rFonts w:hAnsi="宋体"/>
          <w:b/>
          <w:sz w:val="44"/>
          <w:szCs w:val="44"/>
          <w:u w:val="single"/>
        </w:rPr>
        <w:t xml:space="preserve"> </w:t>
      </w:r>
    </w:p>
    <w:p>
      <w:pPr>
        <w:ind w:right="60"/>
        <w:rPr>
          <w:rFonts w:hAnsi="宋体"/>
          <w:b/>
          <w:sz w:val="44"/>
          <w:szCs w:val="44"/>
        </w:rPr>
      </w:pPr>
      <w:r>
        <w:rPr>
          <w:rFonts w:hint="eastAsia" w:ascii="宋体" w:hAnsi="宋体" w:cs="宋体"/>
        </w:rPr>
        <w:t>联系人及联系电话：</w:t>
      </w:r>
      <w:r>
        <w:rPr>
          <w:rFonts w:hint="eastAsia" w:hAnsi="宋体"/>
          <w:b/>
          <w:sz w:val="44"/>
          <w:szCs w:val="44"/>
          <w:u w:val="single"/>
        </w:rPr>
        <w:t xml:space="preserve">                     </w:t>
      </w:r>
      <w:r>
        <w:rPr>
          <w:rFonts w:hAnsi="宋体"/>
          <w:b/>
          <w:sz w:val="44"/>
          <w:szCs w:val="44"/>
          <w:u w:val="single"/>
        </w:rPr>
        <w:t xml:space="preserve"> </w:t>
      </w:r>
      <w:r>
        <w:rPr>
          <w:rFonts w:hint="eastAsia" w:hAnsi="宋体"/>
          <w:b/>
          <w:sz w:val="44"/>
          <w:szCs w:val="44"/>
          <w:u w:val="single"/>
        </w:rPr>
        <w:t xml:space="preserve"> </w:t>
      </w:r>
    </w:p>
    <w:p>
      <w:pPr>
        <w:ind w:right="60"/>
        <w:rPr>
          <w:rFonts w:ascii="宋体" w:hAnsi="宋体" w:cs="宋体"/>
        </w:rPr>
      </w:pPr>
      <w:r>
        <w:rPr>
          <w:rFonts w:hint="eastAsia" w:ascii="宋体" w:hAnsi="宋体" w:cs="宋体"/>
        </w:rPr>
        <w:t>日    期：</w:t>
      </w:r>
      <w:r>
        <w:rPr>
          <w:rFonts w:hint="eastAsia" w:ascii="宋体" w:hAnsi="宋体" w:cs="宋体"/>
          <w:u w:val="single"/>
        </w:rPr>
        <w:t xml:space="preserve">     年    月   日    </w:t>
      </w:r>
      <w:r>
        <w:rPr>
          <w:rFonts w:hint="eastAsia" w:ascii="宋体" w:hAnsi="宋体" w:cs="宋体"/>
        </w:rPr>
        <w:t xml:space="preserve">    </w:t>
      </w:r>
    </w:p>
    <w:p>
      <w:pPr>
        <w:spacing w:line="400" w:lineRule="atLeast"/>
        <w:ind w:firstLine="880"/>
        <w:rPr>
          <w:rFonts w:ascii="宋体" w:hAnsi="宋体" w:cs="宋体"/>
          <w:sz w:val="44"/>
          <w:szCs w:val="44"/>
        </w:rPr>
      </w:pPr>
    </w:p>
    <w:p>
      <w:pPr>
        <w:spacing w:line="560" w:lineRule="exact"/>
        <w:ind w:firstLine="584"/>
        <w:rPr>
          <w:spacing w:val="6"/>
        </w:rPr>
      </w:pPr>
    </w:p>
    <w:p>
      <w:pPr>
        <w:widowControl/>
        <w:adjustRightInd/>
        <w:snapToGrid/>
        <w:spacing w:line="240" w:lineRule="auto"/>
        <w:ind w:firstLine="0" w:firstLineChars="0"/>
        <w:jc w:val="left"/>
        <w:rPr>
          <w:rFonts w:hAnsi="仿宋"/>
          <w:color w:val="000000"/>
        </w:rPr>
      </w:pPr>
      <w:r>
        <w:rPr>
          <w:rFonts w:hAnsi="仿宋"/>
          <w:color w:val="000000"/>
        </w:rPr>
        <w:br w:type="page"/>
      </w:r>
    </w:p>
    <w:p>
      <w:pPr>
        <w:adjustRightInd/>
        <w:snapToGrid/>
        <w:spacing w:before="100" w:after="100"/>
        <w:ind w:firstLine="0" w:firstLineChars="0"/>
        <w:rPr>
          <w:rFonts w:hAnsi="仿宋"/>
          <w:color w:val="000000"/>
        </w:rPr>
      </w:pPr>
      <w:r>
        <w:rPr>
          <w:rFonts w:hint="eastAsia" w:hAnsi="仿宋"/>
          <w:color w:val="000000"/>
        </w:rPr>
        <w:t>附件</w:t>
      </w:r>
      <w:r>
        <w:rPr>
          <w:rFonts w:hAnsi="仿宋"/>
          <w:color w:val="000000"/>
        </w:rPr>
        <w:t>7</w:t>
      </w:r>
      <w:r>
        <w:rPr>
          <w:rFonts w:hint="eastAsia" w:hAnsi="仿宋"/>
          <w:color w:val="000000"/>
        </w:rPr>
        <w:t>、关于城市新中心保障房工程</w:t>
      </w:r>
      <w:r>
        <w:rPr>
          <w:rFonts w:hint="eastAsia" w:hAnsi="仿宋"/>
          <w:color w:val="000000"/>
          <w:lang w:eastAsia="zh-CN"/>
        </w:rPr>
        <w:t>（</w:t>
      </w:r>
      <w:r>
        <w:rPr>
          <w:rFonts w:hAnsi="仿宋"/>
          <w:color w:val="000000"/>
        </w:rPr>
        <w:t>一期</w:t>
      </w:r>
      <w:r>
        <w:rPr>
          <w:rFonts w:hint="eastAsia" w:hAnsi="仿宋"/>
          <w:color w:val="000000"/>
          <w:lang w:eastAsia="zh-CN"/>
        </w:rPr>
        <w:t>）</w:t>
      </w:r>
      <w:r>
        <w:rPr>
          <w:rFonts w:hint="eastAsia" w:hAnsi="仿宋"/>
          <w:color w:val="000000"/>
        </w:rPr>
        <w:t>石英砖采购</w:t>
      </w:r>
      <w:r>
        <w:rPr>
          <w:rFonts w:hAnsi="仿宋"/>
          <w:color w:val="000000"/>
        </w:rPr>
        <w:t>限价</w:t>
      </w:r>
      <w:r>
        <w:rPr>
          <w:rFonts w:hint="eastAsia" w:hAnsi="仿宋"/>
          <w:color w:val="000000"/>
        </w:rPr>
        <w:t>编制</w:t>
      </w:r>
      <w:r>
        <w:rPr>
          <w:rFonts w:hAnsi="仿宋"/>
          <w:color w:val="000000"/>
        </w:rPr>
        <w:t>报告</w:t>
      </w:r>
      <w:r>
        <w:rPr>
          <w:rFonts w:hint="eastAsia" w:hAnsi="仿宋"/>
          <w:color w:val="000000"/>
        </w:rPr>
        <w:t>（另附）</w:t>
      </w:r>
    </w:p>
    <w:p>
      <w:pPr>
        <w:widowControl/>
        <w:adjustRightInd/>
        <w:snapToGrid/>
        <w:spacing w:line="240" w:lineRule="auto"/>
        <w:ind w:firstLine="0" w:firstLineChars="0"/>
        <w:jc w:val="left"/>
        <w:rPr>
          <w:rFonts w:hAnsi="仿宋"/>
          <w:color w:val="000000"/>
        </w:rPr>
      </w:pPr>
      <w:r>
        <w:rPr>
          <w:rFonts w:hAnsi="仿宋"/>
          <w:color w:val="000000"/>
        </w:rPr>
        <w:br w:type="page"/>
      </w:r>
    </w:p>
    <w:p>
      <w:pPr>
        <w:adjustRightInd/>
        <w:snapToGrid/>
        <w:spacing w:before="100" w:after="100"/>
        <w:ind w:firstLine="0" w:firstLineChars="0"/>
        <w:jc w:val="left"/>
        <w:rPr>
          <w:rFonts w:hAnsi="仿宋"/>
          <w:color w:val="000000"/>
        </w:rPr>
      </w:pPr>
      <w:r>
        <w:rPr>
          <w:rFonts w:hint="eastAsia" w:hAnsi="仿宋"/>
          <w:color w:val="000000"/>
        </w:rPr>
        <w:t>附件</w:t>
      </w:r>
      <w:r>
        <w:rPr>
          <w:rFonts w:hAnsi="仿宋"/>
          <w:color w:val="000000"/>
        </w:rPr>
        <w:t>8</w:t>
      </w:r>
      <w:r>
        <w:rPr>
          <w:rFonts w:hint="eastAsia" w:hAnsi="仿宋"/>
          <w:color w:val="000000"/>
        </w:rPr>
        <w:t>、城市新中心保障房工程</w:t>
      </w:r>
      <w:r>
        <w:rPr>
          <w:rFonts w:hint="eastAsia" w:hAnsi="仿宋"/>
          <w:color w:val="000000"/>
          <w:lang w:eastAsia="zh-CN"/>
        </w:rPr>
        <w:t>（</w:t>
      </w:r>
      <w:r>
        <w:rPr>
          <w:rFonts w:hAnsi="仿宋"/>
          <w:color w:val="000000"/>
        </w:rPr>
        <w:t>一期</w:t>
      </w:r>
      <w:r>
        <w:rPr>
          <w:rFonts w:hint="eastAsia" w:hAnsi="仿宋"/>
          <w:color w:val="000000"/>
          <w:lang w:eastAsia="zh-CN"/>
        </w:rPr>
        <w:t>）</w:t>
      </w:r>
      <w:r>
        <w:rPr>
          <w:rFonts w:hint="eastAsia" w:hAnsi="仿宋"/>
          <w:color w:val="000000"/>
        </w:rPr>
        <w:t>石英砖</w:t>
      </w:r>
      <w:r>
        <w:rPr>
          <w:rFonts w:hAnsi="仿宋"/>
          <w:color w:val="000000"/>
        </w:rPr>
        <w:t>采购供应合同</w:t>
      </w:r>
      <w:r>
        <w:rPr>
          <w:rFonts w:hint="eastAsia" w:hAnsi="仿宋"/>
          <w:color w:val="000000"/>
        </w:rPr>
        <w:t>（另附）</w:t>
      </w:r>
    </w:p>
    <w:p>
      <w:pPr>
        <w:widowControl/>
        <w:adjustRightInd/>
        <w:snapToGrid/>
        <w:spacing w:line="240" w:lineRule="auto"/>
        <w:ind w:firstLine="0" w:firstLineChars="0"/>
        <w:jc w:val="left"/>
        <w:rPr>
          <w:rFonts w:hAnsi="仿宋"/>
          <w:color w:val="000000"/>
        </w:rPr>
      </w:pPr>
      <w:r>
        <w:rPr>
          <w:rFonts w:hAnsi="仿宋"/>
          <w:color w:val="000000"/>
        </w:rPr>
        <w:br w:type="page"/>
      </w:r>
    </w:p>
    <w:p>
      <w:pPr>
        <w:adjustRightInd/>
        <w:snapToGrid/>
        <w:spacing w:before="100" w:after="100"/>
        <w:ind w:firstLine="0" w:firstLineChars="0"/>
        <w:rPr>
          <w:rFonts w:hAnsi="仿宋"/>
          <w:color w:val="000000"/>
        </w:rPr>
      </w:pPr>
      <w:r>
        <w:rPr>
          <w:rFonts w:hAnsi="仿宋"/>
          <w:color w:val="000000"/>
        </w:rPr>
        <w:t>附件9</w:t>
      </w:r>
      <w:r>
        <w:rPr>
          <w:rFonts w:hint="eastAsia" w:hAnsi="仿宋"/>
          <w:color w:val="000000"/>
        </w:rPr>
        <w:t>、《城市新中心保障房工程（一期）园林景观园建专业施工图》（另附）</w:t>
      </w:r>
    </w:p>
    <w:p>
      <w:pPr>
        <w:widowControl/>
        <w:adjustRightInd/>
        <w:snapToGrid/>
        <w:spacing w:line="240" w:lineRule="auto"/>
        <w:ind w:firstLine="0" w:firstLineChars="0"/>
        <w:jc w:val="left"/>
        <w:rPr>
          <w:rFonts w:hAnsi="仿宋"/>
          <w:color w:val="000000"/>
        </w:rPr>
      </w:pPr>
      <w:r>
        <w:rPr>
          <w:rFonts w:hAnsi="仿宋"/>
          <w:color w:val="000000"/>
        </w:rPr>
        <w:br w:type="page"/>
      </w:r>
    </w:p>
    <w:p>
      <w:pPr>
        <w:widowControl/>
        <w:adjustRightInd/>
        <w:snapToGrid/>
        <w:spacing w:line="240" w:lineRule="auto"/>
        <w:ind w:firstLine="0" w:firstLineChars="0"/>
        <w:jc w:val="left"/>
        <w:rPr>
          <w:rFonts w:hAnsi="仿宋"/>
          <w:color w:val="000000"/>
        </w:rPr>
      </w:pPr>
      <w:r>
        <w:rPr>
          <w:rFonts w:hint="eastAsia" w:hAnsi="仿宋"/>
          <w:color w:val="000000"/>
        </w:rPr>
        <w:t>附件1</w:t>
      </w:r>
      <w:r>
        <w:rPr>
          <w:rFonts w:hAnsi="仿宋"/>
          <w:color w:val="000000"/>
        </w:rPr>
        <w:t>0</w:t>
      </w:r>
      <w:r>
        <w:rPr>
          <w:rFonts w:hint="eastAsia" w:hAnsi="仿宋"/>
          <w:color w:val="000000"/>
        </w:rPr>
        <w:t>、中华人民共和国国家标准-陶瓷砖（</w:t>
      </w:r>
      <w:r>
        <w:rPr>
          <w:rFonts w:hAnsi="仿宋"/>
          <w:color w:val="000000"/>
        </w:rPr>
        <w:t>GB/T 4100-2015）</w:t>
      </w:r>
      <w:r>
        <w:rPr>
          <w:rFonts w:hint="eastAsia" w:hAnsi="仿宋"/>
          <w:color w:val="000000"/>
        </w:rPr>
        <w:t>（另附）</w:t>
      </w:r>
    </w:p>
    <w:p>
      <w:pPr>
        <w:widowControl/>
        <w:adjustRightInd/>
        <w:snapToGrid/>
        <w:spacing w:line="240" w:lineRule="auto"/>
        <w:ind w:firstLine="0" w:firstLineChars="0"/>
        <w:jc w:val="left"/>
        <w:rPr>
          <w:rFonts w:hAnsi="仿宋"/>
          <w:color w:val="000000"/>
        </w:rPr>
      </w:pPr>
      <w:r>
        <w:rPr>
          <w:rFonts w:hAnsi="仿宋"/>
          <w:color w:val="000000"/>
        </w:rPr>
        <w:br w:type="page"/>
      </w:r>
    </w:p>
    <w:p>
      <w:pPr>
        <w:widowControl/>
        <w:adjustRightInd/>
        <w:snapToGrid/>
        <w:spacing w:line="240" w:lineRule="auto"/>
        <w:ind w:firstLine="0" w:firstLineChars="0"/>
        <w:jc w:val="left"/>
        <w:rPr>
          <w:rFonts w:hAnsi="仿宋"/>
          <w:color w:val="000000"/>
        </w:rPr>
      </w:pPr>
      <w:r>
        <w:rPr>
          <w:rFonts w:hint="eastAsia" w:hAnsi="仿宋"/>
          <w:color w:val="000000"/>
        </w:rPr>
        <w:t>附件1</w:t>
      </w:r>
      <w:r>
        <w:rPr>
          <w:rFonts w:hAnsi="仿宋"/>
          <w:color w:val="000000"/>
        </w:rPr>
        <w:t>1</w:t>
      </w:r>
      <w:r>
        <w:rPr>
          <w:rFonts w:hint="eastAsia" w:hAnsi="仿宋"/>
          <w:color w:val="000000"/>
        </w:rPr>
        <w:t>：样板图片</w:t>
      </w: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numPr>
          <w:ilvl w:val="0"/>
          <w:numId w:val="7"/>
        </w:numPr>
        <w:adjustRightInd/>
        <w:snapToGrid/>
        <w:spacing w:line="240" w:lineRule="auto"/>
        <w:ind w:firstLine="0" w:firstLineChars="0"/>
        <w:jc w:val="left"/>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仿烧面黄锈石石英砖                       2、仿荔枝面芝麻灰石英砖</w:t>
      </w:r>
    </w:p>
    <w:p>
      <w:pPr>
        <w:widowControl/>
        <w:adjustRightInd/>
        <w:snapToGrid/>
        <w:spacing w:line="240" w:lineRule="auto"/>
        <w:ind w:firstLine="0" w:firstLineChars="0"/>
        <w:jc w:val="left"/>
        <w:rPr>
          <w:rFonts w:ascii="仿宋" w:hAnsi="仿宋" w:eastAsia="仿宋" w:cs="仿宋"/>
          <w:color w:val="000000"/>
          <w:kern w:val="0"/>
          <w:sz w:val="21"/>
          <w:szCs w:val="21"/>
          <w:lang w:bidi="ar"/>
        </w:rPr>
      </w:pPr>
      <w:r>
        <w:rPr>
          <w:rFonts w:ascii="仿宋" w:hAnsi="仿宋" w:eastAsia="仿宋" w:cs="仿宋"/>
          <w:color w:val="000000"/>
          <w:kern w:val="0"/>
          <w:sz w:val="21"/>
          <w:szCs w:val="21"/>
        </w:rPr>
        <w:drawing>
          <wp:anchor distT="0" distB="0" distL="114300" distR="114300" simplePos="0" relativeHeight="251663360" behindDoc="1" locked="0" layoutInCell="1" allowOverlap="1">
            <wp:simplePos x="0" y="0"/>
            <wp:positionH relativeFrom="column">
              <wp:posOffset>2204085</wp:posOffset>
            </wp:positionH>
            <wp:positionV relativeFrom="paragraph">
              <wp:posOffset>1216660</wp:posOffset>
            </wp:positionV>
            <wp:extent cx="4277995" cy="2082800"/>
            <wp:effectExtent l="0" t="0" r="12700" b="8255"/>
            <wp:wrapThrough wrapText="bothSides">
              <wp:wrapPolygon>
                <wp:start x="3" y="21600"/>
                <wp:lineTo x="21549" y="21600"/>
                <wp:lineTo x="21549" y="263"/>
                <wp:lineTo x="3" y="263"/>
                <wp:lineTo x="3" y="21600"/>
              </wp:wrapPolygon>
            </wp:wrapThrough>
            <wp:docPr id="7" name="图片 7" descr="f6801b6fd58463e0cfd182886b4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6801b6fd58463e0cfd182886b44088"/>
                    <pic:cNvPicPr>
                      <a:picLocks noChangeAspect="1"/>
                    </pic:cNvPicPr>
                  </pic:nvPicPr>
                  <pic:blipFill>
                    <a:blip r:embed="rId16"/>
                    <a:srcRect l="1183" t="19036" r="1345" b="16141"/>
                    <a:stretch>
                      <a:fillRect/>
                    </a:stretch>
                  </pic:blipFill>
                  <pic:spPr>
                    <a:xfrm rot="5400000">
                      <a:off x="0" y="0"/>
                      <a:ext cx="4277995" cy="2082800"/>
                    </a:xfrm>
                    <a:prstGeom prst="rect">
                      <a:avLst/>
                    </a:prstGeom>
                  </pic:spPr>
                </pic:pic>
              </a:graphicData>
            </a:graphic>
          </wp:anchor>
        </w:drawing>
      </w:r>
      <w:r>
        <w:rPr>
          <w:rFonts w:ascii="仿宋" w:hAnsi="仿宋" w:eastAsia="仿宋" w:cs="仿宋"/>
          <w:color w:val="000000"/>
          <w:kern w:val="0"/>
          <w:sz w:val="21"/>
          <w:szCs w:val="21"/>
        </w:rPr>
        <w:drawing>
          <wp:anchor distT="0" distB="0" distL="114300" distR="114300" simplePos="0" relativeHeight="251664384" behindDoc="1" locked="0" layoutInCell="1" allowOverlap="1">
            <wp:simplePos x="0" y="0"/>
            <wp:positionH relativeFrom="column">
              <wp:posOffset>140970</wp:posOffset>
            </wp:positionH>
            <wp:positionV relativeFrom="paragraph">
              <wp:posOffset>153035</wp:posOffset>
            </wp:positionV>
            <wp:extent cx="2143125" cy="4281170"/>
            <wp:effectExtent l="0" t="0" r="9525" b="62230"/>
            <wp:wrapThrough wrapText="bothSides">
              <wp:wrapPolygon>
                <wp:start x="0" y="0"/>
                <wp:lineTo x="0" y="21530"/>
                <wp:lineTo x="21504" y="21530"/>
                <wp:lineTo x="21504" y="0"/>
                <wp:lineTo x="0" y="0"/>
              </wp:wrapPolygon>
            </wp:wrapThrough>
            <wp:docPr id="8" name="图片 8" descr="9e4815d3b4ee2441c45c98a7fb2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e4815d3b4ee2441c45c98a7fb2e310"/>
                    <pic:cNvPicPr>
                      <a:picLocks noChangeAspect="1"/>
                    </pic:cNvPicPr>
                  </pic:nvPicPr>
                  <pic:blipFill>
                    <a:blip r:embed="rId17"/>
                    <a:srcRect l="17034" t="3444" r="19443"/>
                    <a:stretch>
                      <a:fillRect/>
                    </a:stretch>
                  </pic:blipFill>
                  <pic:spPr>
                    <a:xfrm>
                      <a:off x="0" y="0"/>
                      <a:ext cx="2143125" cy="4281170"/>
                    </a:xfrm>
                    <a:prstGeom prst="rect">
                      <a:avLst/>
                    </a:prstGeom>
                  </pic:spPr>
                </pic:pic>
              </a:graphicData>
            </a:graphic>
          </wp:anchor>
        </w:drawing>
      </w: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r>
        <w:rPr>
          <w:rFonts w:hint="eastAsia" w:hAnsi="仿宋"/>
          <w:color w:val="000000"/>
        </w:rPr>
        <w:drawing>
          <wp:anchor distT="0" distB="0" distL="114300" distR="114300" simplePos="0" relativeHeight="251662336" behindDoc="1" locked="0" layoutInCell="1" allowOverlap="1">
            <wp:simplePos x="0" y="0"/>
            <wp:positionH relativeFrom="column">
              <wp:posOffset>464820</wp:posOffset>
            </wp:positionH>
            <wp:positionV relativeFrom="paragraph">
              <wp:posOffset>418465</wp:posOffset>
            </wp:positionV>
            <wp:extent cx="4199255" cy="2047875"/>
            <wp:effectExtent l="0" t="0" r="10795" b="9525"/>
            <wp:wrapThrough wrapText="bothSides">
              <wp:wrapPolygon>
                <wp:start x="0" y="0"/>
                <wp:lineTo x="0" y="21500"/>
                <wp:lineTo x="21460" y="21500"/>
                <wp:lineTo x="21460" y="0"/>
                <wp:lineTo x="0" y="0"/>
              </wp:wrapPolygon>
            </wp:wrapThrough>
            <wp:docPr id="2" name="图片 2" descr="395ca6fa551f397520a5c3a2d152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95ca6fa551f397520a5c3a2d1522a0"/>
                    <pic:cNvPicPr>
                      <a:picLocks noChangeAspect="1"/>
                    </pic:cNvPicPr>
                  </pic:nvPicPr>
                  <pic:blipFill>
                    <a:blip r:embed="rId18"/>
                    <a:srcRect l="1033" t="17219" b="18436"/>
                    <a:stretch>
                      <a:fillRect/>
                    </a:stretch>
                  </pic:blipFill>
                  <pic:spPr>
                    <a:xfrm>
                      <a:off x="0" y="0"/>
                      <a:ext cx="4199255" cy="2047875"/>
                    </a:xfrm>
                    <a:prstGeom prst="rect">
                      <a:avLst/>
                    </a:prstGeom>
                  </pic:spPr>
                </pic:pic>
              </a:graphicData>
            </a:graphic>
          </wp:anchor>
        </w:drawing>
      </w:r>
      <w:r>
        <w:rPr>
          <w:rFonts w:hint="eastAsia" w:ascii="仿宋" w:hAnsi="仿宋" w:eastAsia="仿宋" w:cs="仿宋"/>
          <w:color w:val="000000"/>
          <w:kern w:val="0"/>
          <w:sz w:val="21"/>
          <w:szCs w:val="21"/>
          <w:lang w:bidi="ar"/>
        </w:rPr>
        <w:t>3、仿光面英国棕石英砖</w:t>
      </w: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sectPr>
      <w:pgSz w:w="11906" w:h="16838"/>
      <w:pgMar w:top="567" w:right="1418" w:bottom="144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font-weight : 400">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Calisto MT">
    <w:panose1 w:val="02040603050505030304"/>
    <w:charset w:val="00"/>
    <w:family w:val="roman"/>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pPr>
    <w:r>
      <w:rPr>
        <w:lang w:val="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iLBc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aIsFxECAAAJBAAADgAAAAAAAAABACAA&#10;AAAfAQAAZHJzL2Uyb0RvYy54bWxQSwUGAAAAAAYABgBZAQAAogUAAAAA&#10;">
              <v:fill on="f" focussize="0,0"/>
              <v:stroke on="f" weight="0.5pt"/>
              <v:imagedata o:title=""/>
              <o:lock v:ext="edit" aspectratio="f"/>
              <v:textbox inset="0mm,0mm,0mm,0mm" style="mso-fit-shape-to-text:t;">
                <w:txbxContent>
                  <w:p>
                    <w:pPr>
                      <w:pStyle w:val="2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ind w:firstLine="360"/>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7"/>
                      <w:ind w:firstLine="360"/>
                    </w:pPr>
                  </w:p>
                  <w:p/>
                </w:txbxContent>
              </v:textbox>
            </v:shape>
          </w:pict>
        </mc:Fallback>
      </mc:AlternateContent>
    </w:r>
  </w:p>
  <w:p>
    <w:pPr>
      <w:pStyle w:val="2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036105"/>
    </w:sdtPr>
    <w:sdtContent>
      <w:p>
        <w:pPr>
          <w:pStyle w:val="27"/>
          <w:ind w:firstLine="360"/>
          <w:jc w:val="center"/>
        </w:pPr>
        <w:r>
          <w:fldChar w:fldCharType="begin"/>
        </w:r>
        <w:r>
          <w:instrText xml:space="preserve">PAGE   \* MERGEFORMAT</w:instrText>
        </w:r>
        <w:r>
          <w:fldChar w:fldCharType="separate"/>
        </w:r>
        <w:r>
          <w:t>1</w:t>
        </w:r>
        <w:r>
          <w:fldChar w:fldCharType="end"/>
        </w:r>
      </w:p>
    </w:sdtContent>
  </w:sdt>
  <w:p>
    <w:pPr>
      <w:pStyle w:val="27"/>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0" w:firstLineChars="0"/>
    </w:pPr>
    <w:r>
      <w:rPr>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86485" cy="222250"/>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1086485" cy="222250"/>
                      </a:xfrm>
                      <a:prstGeom prst="rect">
                        <a:avLst/>
                      </a:prstGeom>
                      <a:noFill/>
                      <a:ln>
                        <a:noFill/>
                      </a:ln>
                    </wps:spPr>
                    <wps:txbx>
                      <w:txbxContent>
                        <w:p>
                          <w:pPr>
                            <w:pStyle w:val="27"/>
                            <w:ind w:firstLine="360"/>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7.5pt;width:85.55pt;mso-position-horizontal:center;mso-position-horizontal-relative:margin;mso-wrap-style:none;z-index:251660288;mso-width-relative:page;mso-height-relative:page;" filled="f" stroked="f" coordsize="21600,21600" o:gfxdata="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TW+t0QAAAAQBAAAPAAAAAAAA&#10;AAEAIAAAACIAAABkcnMvZG93bnJldi54bWxQSwECFAAUAAAACACHTuJAjCoaF+ABAAC3AwAADgAA&#10;AAAAAAABACAAAAAgAQAAZHJzL2Uyb0RvYy54bWxQSwUGAAAAAAYABgBZAQAAcgUAAAAA&#10;">
              <v:fill on="f" focussize="0,0"/>
              <v:stroke on="f"/>
              <v:imagedata o:title=""/>
              <o:lock v:ext="edit" aspectratio="f"/>
              <v:textbox inset="0mm,0mm,0mm,0mm" style="mso-fit-shape-to-text:t;">
                <w:txbxContent>
                  <w:p>
                    <w:pPr>
                      <w:pStyle w:val="27"/>
                      <w:ind w:firstLine="360"/>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BB4BA"/>
    <w:multiLevelType w:val="singleLevel"/>
    <w:tmpl w:val="C42BB4BA"/>
    <w:lvl w:ilvl="0" w:tentative="0">
      <w:start w:val="1"/>
      <w:numFmt w:val="decimal"/>
      <w:suff w:val="nothing"/>
      <w:lvlText w:val="%1、"/>
      <w:lvlJc w:val="left"/>
    </w:lvl>
  </w:abstractNum>
  <w:abstractNum w:abstractNumId="1">
    <w:nsid w:val="FFFFFF88"/>
    <w:multiLevelType w:val="singleLevel"/>
    <w:tmpl w:val="FFFFFF88"/>
    <w:lvl w:ilvl="0" w:tentative="0">
      <w:start w:val="1"/>
      <w:numFmt w:val="decimal"/>
      <w:pStyle w:val="13"/>
      <w:lvlText w:val="%1."/>
      <w:lvlJc w:val="left"/>
      <w:pPr>
        <w:tabs>
          <w:tab w:val="left" w:pos="360"/>
        </w:tabs>
        <w:ind w:left="360" w:hanging="360"/>
      </w:pPr>
    </w:lvl>
  </w:abstractNum>
  <w:abstractNum w:abstractNumId="2">
    <w:nsid w:val="120B7623"/>
    <w:multiLevelType w:val="multilevel"/>
    <w:tmpl w:val="120B7623"/>
    <w:lvl w:ilvl="0" w:tentative="0">
      <w:start w:val="1"/>
      <w:numFmt w:val="chineseCountingThousand"/>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chineseCountingThousand"/>
      <w:pStyle w:val="6"/>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59905B5"/>
    <w:multiLevelType w:val="multilevel"/>
    <w:tmpl w:val="259905B5"/>
    <w:lvl w:ilvl="0" w:tentative="0">
      <w:start w:val="1"/>
      <w:numFmt w:val="chineseCountingThousand"/>
      <w:suff w:val="space"/>
      <w:lvlText w:val="第%1章"/>
      <w:lvlJc w:val="left"/>
      <w:pPr>
        <w:ind w:left="567" w:hanging="279"/>
      </w:pPr>
      <w:rPr>
        <w:rFonts w:hint="eastAsia" w:ascii="宋体" w:eastAsia="宋体"/>
        <w:b/>
        <w:i w:val="0"/>
        <w:spacing w:val="0"/>
        <w:position w:val="0"/>
        <w:sz w:val="44"/>
      </w:rPr>
    </w:lvl>
    <w:lvl w:ilvl="1" w:tentative="0">
      <w:start w:val="1"/>
      <w:numFmt w:val="decimal"/>
      <w:suff w:val="space"/>
      <w:lvlText w:val="%2."/>
      <w:lvlJc w:val="left"/>
      <w:pPr>
        <w:ind w:left="454" w:hanging="454"/>
      </w:pPr>
      <w:rPr>
        <w:rFonts w:hint="eastAsia" w:ascii="宋体" w:eastAsia="宋体"/>
        <w:b/>
        <w:i w:val="0"/>
        <w:sz w:val="32"/>
      </w:rPr>
    </w:lvl>
    <w:lvl w:ilvl="2" w:tentative="0">
      <w:start w:val="1"/>
      <w:numFmt w:val="decimal"/>
      <w:suff w:val="space"/>
      <w:lvlText w:val="%2.%3"/>
      <w:lvlJc w:val="left"/>
      <w:pPr>
        <w:ind w:left="454" w:hanging="454"/>
      </w:pPr>
      <w:rPr>
        <w:rFonts w:hint="eastAsia" w:ascii="宋体" w:eastAsia="宋体"/>
        <w:b/>
        <w:i w:val="0"/>
        <w:sz w:val="28"/>
      </w:rPr>
    </w:lvl>
    <w:lvl w:ilvl="3" w:tentative="0">
      <w:start w:val="1"/>
      <w:numFmt w:val="decimal"/>
      <w:suff w:val="space"/>
      <w:lvlText w:val="%2.%3.%4"/>
      <w:lvlJc w:val="left"/>
      <w:pPr>
        <w:ind w:left="284" w:hanging="284"/>
      </w:pPr>
      <w:rPr>
        <w:rFonts w:hint="eastAsia" w:ascii="宋体" w:eastAsia="宋体"/>
        <w:b/>
        <w:i w:val="0"/>
        <w:sz w:val="28"/>
      </w:rPr>
    </w:lvl>
    <w:lvl w:ilvl="4" w:tentative="0">
      <w:start w:val="1"/>
      <w:numFmt w:val="decimal"/>
      <w:isLgl/>
      <w:suff w:val="space"/>
      <w:lvlText w:val="%2.%3.%4.%5"/>
      <w:lvlJc w:val="left"/>
      <w:pPr>
        <w:ind w:left="284" w:hanging="284"/>
      </w:pPr>
      <w:rPr>
        <w:rFonts w:hint="eastAsia" w:ascii="宋体" w:eastAsia="宋体"/>
        <w:b/>
        <w:i w:val="0"/>
        <w:strike w:val="0"/>
        <w:dstrike w:val="0"/>
        <w:sz w:val="28"/>
      </w:rPr>
    </w:lvl>
    <w:lvl w:ilvl="5" w:tentative="0">
      <w:start w:val="1"/>
      <w:numFmt w:val="decimal"/>
      <w:lvlRestart w:val="0"/>
      <w:suff w:val="space"/>
      <w:lvlText w:val="1.1.1.1.1.%6%5"/>
      <w:lvlJc w:val="left"/>
      <w:pPr>
        <w:ind w:left="0" w:firstLine="0"/>
      </w:pPr>
      <w:rPr>
        <w:rFonts w:hint="eastAsia" w:ascii="宋体" w:eastAsia="宋体"/>
        <w:b/>
        <w:i w:val="0"/>
        <w:sz w:val="28"/>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4">
    <w:nsid w:val="2DB10FCF"/>
    <w:multiLevelType w:val="multilevel"/>
    <w:tmpl w:val="2DB10FCF"/>
    <w:lvl w:ilvl="0" w:tentative="0">
      <w:start w:val="1"/>
      <w:numFmt w:val="japaneseCounting"/>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56A25E71"/>
    <w:multiLevelType w:val="multilevel"/>
    <w:tmpl w:val="56A25E71"/>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74FB0463"/>
    <w:multiLevelType w:val="multilevel"/>
    <w:tmpl w:val="74FB0463"/>
    <w:lvl w:ilvl="0" w:tentative="0">
      <w:start w:val="1"/>
      <w:numFmt w:val="decimal"/>
      <w:suff w:val="nothing"/>
      <w:lvlText w:val="第%1篇"/>
      <w:lvlJc w:val="left"/>
      <w:pPr>
        <w:ind w:left="0" w:firstLine="0"/>
      </w:pPr>
      <w:rPr>
        <w:rFonts w:hint="eastAsia"/>
        <w:spacing w:val="60"/>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center"/>
      <w:pPr>
        <w:ind w:left="0" w:firstLine="288"/>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40"/>
  <w:drawingGridVerticalSpacing w:val="38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39"/>
    <w:rsid w:val="0000042A"/>
    <w:rsid w:val="000007D6"/>
    <w:rsid w:val="000012C1"/>
    <w:rsid w:val="00002101"/>
    <w:rsid w:val="000025A6"/>
    <w:rsid w:val="00002FA6"/>
    <w:rsid w:val="0000386C"/>
    <w:rsid w:val="00003AF9"/>
    <w:rsid w:val="00004438"/>
    <w:rsid w:val="0000636F"/>
    <w:rsid w:val="00006BD8"/>
    <w:rsid w:val="000073B1"/>
    <w:rsid w:val="00007BB1"/>
    <w:rsid w:val="00007CED"/>
    <w:rsid w:val="00011EA1"/>
    <w:rsid w:val="000124AE"/>
    <w:rsid w:val="00014366"/>
    <w:rsid w:val="00014A43"/>
    <w:rsid w:val="000154F7"/>
    <w:rsid w:val="00015543"/>
    <w:rsid w:val="000157AF"/>
    <w:rsid w:val="00015942"/>
    <w:rsid w:val="00016334"/>
    <w:rsid w:val="00017044"/>
    <w:rsid w:val="00017D89"/>
    <w:rsid w:val="000201F8"/>
    <w:rsid w:val="00021068"/>
    <w:rsid w:val="0002251B"/>
    <w:rsid w:val="000229B5"/>
    <w:rsid w:val="00022B92"/>
    <w:rsid w:val="0002328F"/>
    <w:rsid w:val="00023609"/>
    <w:rsid w:val="0002557D"/>
    <w:rsid w:val="00026959"/>
    <w:rsid w:val="00026B73"/>
    <w:rsid w:val="00026E89"/>
    <w:rsid w:val="0002711F"/>
    <w:rsid w:val="00027D66"/>
    <w:rsid w:val="00030CCB"/>
    <w:rsid w:val="00030D1A"/>
    <w:rsid w:val="000310DF"/>
    <w:rsid w:val="000315B4"/>
    <w:rsid w:val="00031E50"/>
    <w:rsid w:val="00032F58"/>
    <w:rsid w:val="00033120"/>
    <w:rsid w:val="00033FFD"/>
    <w:rsid w:val="00034F92"/>
    <w:rsid w:val="0003524C"/>
    <w:rsid w:val="000359CC"/>
    <w:rsid w:val="00035EDC"/>
    <w:rsid w:val="00037291"/>
    <w:rsid w:val="00040676"/>
    <w:rsid w:val="0004071D"/>
    <w:rsid w:val="0004082B"/>
    <w:rsid w:val="00040CC1"/>
    <w:rsid w:val="000410FB"/>
    <w:rsid w:val="0004137E"/>
    <w:rsid w:val="00041BAD"/>
    <w:rsid w:val="00042106"/>
    <w:rsid w:val="00043831"/>
    <w:rsid w:val="00043B15"/>
    <w:rsid w:val="000448A7"/>
    <w:rsid w:val="0004491B"/>
    <w:rsid w:val="00046746"/>
    <w:rsid w:val="00046F05"/>
    <w:rsid w:val="000479B6"/>
    <w:rsid w:val="00047B0F"/>
    <w:rsid w:val="0005056E"/>
    <w:rsid w:val="0005091A"/>
    <w:rsid w:val="00051033"/>
    <w:rsid w:val="0005110B"/>
    <w:rsid w:val="0005115F"/>
    <w:rsid w:val="00051D28"/>
    <w:rsid w:val="00051E26"/>
    <w:rsid w:val="0005208D"/>
    <w:rsid w:val="000527DA"/>
    <w:rsid w:val="00052DF7"/>
    <w:rsid w:val="0005311C"/>
    <w:rsid w:val="0005331D"/>
    <w:rsid w:val="00053B69"/>
    <w:rsid w:val="00053B96"/>
    <w:rsid w:val="00054B04"/>
    <w:rsid w:val="00054E52"/>
    <w:rsid w:val="00055AE6"/>
    <w:rsid w:val="00056285"/>
    <w:rsid w:val="00056C0B"/>
    <w:rsid w:val="000576A4"/>
    <w:rsid w:val="00057F92"/>
    <w:rsid w:val="00060830"/>
    <w:rsid w:val="00060A1E"/>
    <w:rsid w:val="00061737"/>
    <w:rsid w:val="00061B69"/>
    <w:rsid w:val="000625C6"/>
    <w:rsid w:val="0006284C"/>
    <w:rsid w:val="00062B54"/>
    <w:rsid w:val="00062CB1"/>
    <w:rsid w:val="00062EA5"/>
    <w:rsid w:val="000634B8"/>
    <w:rsid w:val="000648B1"/>
    <w:rsid w:val="000649B5"/>
    <w:rsid w:val="00064A7F"/>
    <w:rsid w:val="0006595A"/>
    <w:rsid w:val="00065E27"/>
    <w:rsid w:val="000661AB"/>
    <w:rsid w:val="000664F1"/>
    <w:rsid w:val="00066A3D"/>
    <w:rsid w:val="00067689"/>
    <w:rsid w:val="000703C5"/>
    <w:rsid w:val="0007131C"/>
    <w:rsid w:val="000715B1"/>
    <w:rsid w:val="0007186E"/>
    <w:rsid w:val="00071E2B"/>
    <w:rsid w:val="00073D14"/>
    <w:rsid w:val="000745AB"/>
    <w:rsid w:val="0007482A"/>
    <w:rsid w:val="0007574F"/>
    <w:rsid w:val="00077921"/>
    <w:rsid w:val="000816C4"/>
    <w:rsid w:val="0008233F"/>
    <w:rsid w:val="0008281B"/>
    <w:rsid w:val="000830DD"/>
    <w:rsid w:val="00083763"/>
    <w:rsid w:val="00084C5A"/>
    <w:rsid w:val="00084CF7"/>
    <w:rsid w:val="000851B6"/>
    <w:rsid w:val="0008520F"/>
    <w:rsid w:val="0008523B"/>
    <w:rsid w:val="000852F0"/>
    <w:rsid w:val="00085865"/>
    <w:rsid w:val="00085A7B"/>
    <w:rsid w:val="00085DF4"/>
    <w:rsid w:val="000866B6"/>
    <w:rsid w:val="00087722"/>
    <w:rsid w:val="000900B9"/>
    <w:rsid w:val="00090C72"/>
    <w:rsid w:val="000919DB"/>
    <w:rsid w:val="00091AF4"/>
    <w:rsid w:val="00091BB5"/>
    <w:rsid w:val="0009247B"/>
    <w:rsid w:val="000930D2"/>
    <w:rsid w:val="000933CE"/>
    <w:rsid w:val="00093BB8"/>
    <w:rsid w:val="00093EDD"/>
    <w:rsid w:val="00095281"/>
    <w:rsid w:val="00095913"/>
    <w:rsid w:val="000959BF"/>
    <w:rsid w:val="000965FA"/>
    <w:rsid w:val="00096ED9"/>
    <w:rsid w:val="00096EDF"/>
    <w:rsid w:val="00096FAD"/>
    <w:rsid w:val="00097019"/>
    <w:rsid w:val="00097783"/>
    <w:rsid w:val="00097794"/>
    <w:rsid w:val="00097B3A"/>
    <w:rsid w:val="00097BCF"/>
    <w:rsid w:val="000A016D"/>
    <w:rsid w:val="000A0952"/>
    <w:rsid w:val="000A0FA4"/>
    <w:rsid w:val="000A1EC5"/>
    <w:rsid w:val="000A26F6"/>
    <w:rsid w:val="000A3ACC"/>
    <w:rsid w:val="000A414C"/>
    <w:rsid w:val="000A426E"/>
    <w:rsid w:val="000A4950"/>
    <w:rsid w:val="000A4A1F"/>
    <w:rsid w:val="000A5097"/>
    <w:rsid w:val="000A6AF3"/>
    <w:rsid w:val="000A7473"/>
    <w:rsid w:val="000B10B6"/>
    <w:rsid w:val="000B1B88"/>
    <w:rsid w:val="000B212A"/>
    <w:rsid w:val="000B230B"/>
    <w:rsid w:val="000B280A"/>
    <w:rsid w:val="000B3863"/>
    <w:rsid w:val="000B53D9"/>
    <w:rsid w:val="000B58B0"/>
    <w:rsid w:val="000B7CA0"/>
    <w:rsid w:val="000C0204"/>
    <w:rsid w:val="000C04D0"/>
    <w:rsid w:val="000C0717"/>
    <w:rsid w:val="000C0E62"/>
    <w:rsid w:val="000C0ECF"/>
    <w:rsid w:val="000C171D"/>
    <w:rsid w:val="000C1BD0"/>
    <w:rsid w:val="000C1D6C"/>
    <w:rsid w:val="000C2119"/>
    <w:rsid w:val="000C25B6"/>
    <w:rsid w:val="000C3155"/>
    <w:rsid w:val="000C334F"/>
    <w:rsid w:val="000C37E0"/>
    <w:rsid w:val="000C4324"/>
    <w:rsid w:val="000C492A"/>
    <w:rsid w:val="000C4B3F"/>
    <w:rsid w:val="000C4C18"/>
    <w:rsid w:val="000C531E"/>
    <w:rsid w:val="000C6F2E"/>
    <w:rsid w:val="000D01F5"/>
    <w:rsid w:val="000D0BA1"/>
    <w:rsid w:val="000D2292"/>
    <w:rsid w:val="000D22BF"/>
    <w:rsid w:val="000D305C"/>
    <w:rsid w:val="000D34F5"/>
    <w:rsid w:val="000D4536"/>
    <w:rsid w:val="000D5A10"/>
    <w:rsid w:val="000D61F5"/>
    <w:rsid w:val="000D77E8"/>
    <w:rsid w:val="000E0712"/>
    <w:rsid w:val="000E1943"/>
    <w:rsid w:val="000E1CEC"/>
    <w:rsid w:val="000E3B2D"/>
    <w:rsid w:val="000E440A"/>
    <w:rsid w:val="000E4E3B"/>
    <w:rsid w:val="000E4FC8"/>
    <w:rsid w:val="000E5438"/>
    <w:rsid w:val="000E5825"/>
    <w:rsid w:val="000E5E04"/>
    <w:rsid w:val="000E6101"/>
    <w:rsid w:val="000E7040"/>
    <w:rsid w:val="000E746B"/>
    <w:rsid w:val="000E751F"/>
    <w:rsid w:val="000F010C"/>
    <w:rsid w:val="000F0803"/>
    <w:rsid w:val="000F08FB"/>
    <w:rsid w:val="000F12FD"/>
    <w:rsid w:val="000F1E35"/>
    <w:rsid w:val="000F27E2"/>
    <w:rsid w:val="000F3007"/>
    <w:rsid w:val="000F32B6"/>
    <w:rsid w:val="000F383F"/>
    <w:rsid w:val="000F3867"/>
    <w:rsid w:val="000F4AEB"/>
    <w:rsid w:val="000F55E2"/>
    <w:rsid w:val="000F5646"/>
    <w:rsid w:val="000F64D0"/>
    <w:rsid w:val="000F6AA4"/>
    <w:rsid w:val="000F71C7"/>
    <w:rsid w:val="000F777A"/>
    <w:rsid w:val="000F7B9A"/>
    <w:rsid w:val="000F7BA4"/>
    <w:rsid w:val="001011AE"/>
    <w:rsid w:val="0010160A"/>
    <w:rsid w:val="001021EA"/>
    <w:rsid w:val="001029A9"/>
    <w:rsid w:val="00103A13"/>
    <w:rsid w:val="00103A2F"/>
    <w:rsid w:val="00104688"/>
    <w:rsid w:val="001050EF"/>
    <w:rsid w:val="00106EDD"/>
    <w:rsid w:val="00107FB3"/>
    <w:rsid w:val="00110071"/>
    <w:rsid w:val="0011136B"/>
    <w:rsid w:val="001117BB"/>
    <w:rsid w:val="00111D63"/>
    <w:rsid w:val="00114D07"/>
    <w:rsid w:val="001152A7"/>
    <w:rsid w:val="00116971"/>
    <w:rsid w:val="00116E1F"/>
    <w:rsid w:val="00117F17"/>
    <w:rsid w:val="00121377"/>
    <w:rsid w:val="0012137C"/>
    <w:rsid w:val="00122A7A"/>
    <w:rsid w:val="00122EA1"/>
    <w:rsid w:val="00123692"/>
    <w:rsid w:val="00123AF0"/>
    <w:rsid w:val="001250B9"/>
    <w:rsid w:val="001252D8"/>
    <w:rsid w:val="001258C7"/>
    <w:rsid w:val="00125CF2"/>
    <w:rsid w:val="00126119"/>
    <w:rsid w:val="001263B7"/>
    <w:rsid w:val="001266EF"/>
    <w:rsid w:val="00126A2B"/>
    <w:rsid w:val="00126C81"/>
    <w:rsid w:val="00126F8D"/>
    <w:rsid w:val="001271B6"/>
    <w:rsid w:val="0012755F"/>
    <w:rsid w:val="001279E3"/>
    <w:rsid w:val="0013002C"/>
    <w:rsid w:val="001301B7"/>
    <w:rsid w:val="00130363"/>
    <w:rsid w:val="00130365"/>
    <w:rsid w:val="0013078A"/>
    <w:rsid w:val="001307AD"/>
    <w:rsid w:val="00131093"/>
    <w:rsid w:val="0013159E"/>
    <w:rsid w:val="00131BCE"/>
    <w:rsid w:val="0013394A"/>
    <w:rsid w:val="001346DC"/>
    <w:rsid w:val="0013544A"/>
    <w:rsid w:val="001356FE"/>
    <w:rsid w:val="001362B0"/>
    <w:rsid w:val="00136A73"/>
    <w:rsid w:val="00136D74"/>
    <w:rsid w:val="00137149"/>
    <w:rsid w:val="00137395"/>
    <w:rsid w:val="001376D4"/>
    <w:rsid w:val="001377F3"/>
    <w:rsid w:val="001407B8"/>
    <w:rsid w:val="00141F20"/>
    <w:rsid w:val="00142465"/>
    <w:rsid w:val="00142B0A"/>
    <w:rsid w:val="00143A79"/>
    <w:rsid w:val="001440C2"/>
    <w:rsid w:val="00144B5F"/>
    <w:rsid w:val="001457DA"/>
    <w:rsid w:val="00145BBD"/>
    <w:rsid w:val="00146913"/>
    <w:rsid w:val="0014767F"/>
    <w:rsid w:val="00147908"/>
    <w:rsid w:val="00147D02"/>
    <w:rsid w:val="001502A5"/>
    <w:rsid w:val="00150EF7"/>
    <w:rsid w:val="00150F50"/>
    <w:rsid w:val="0015104F"/>
    <w:rsid w:val="00151381"/>
    <w:rsid w:val="00151CDC"/>
    <w:rsid w:val="0015234D"/>
    <w:rsid w:val="00152570"/>
    <w:rsid w:val="00152C92"/>
    <w:rsid w:val="001531F0"/>
    <w:rsid w:val="0015368D"/>
    <w:rsid w:val="00153AF5"/>
    <w:rsid w:val="001558FB"/>
    <w:rsid w:val="0015592E"/>
    <w:rsid w:val="00155AFE"/>
    <w:rsid w:val="001564B2"/>
    <w:rsid w:val="00156A28"/>
    <w:rsid w:val="00156DBE"/>
    <w:rsid w:val="0015730C"/>
    <w:rsid w:val="0015781D"/>
    <w:rsid w:val="00160700"/>
    <w:rsid w:val="00160ABD"/>
    <w:rsid w:val="00160FD0"/>
    <w:rsid w:val="00161F72"/>
    <w:rsid w:val="00162AD3"/>
    <w:rsid w:val="00162AEA"/>
    <w:rsid w:val="00162DFE"/>
    <w:rsid w:val="001646AA"/>
    <w:rsid w:val="00164C68"/>
    <w:rsid w:val="001650E1"/>
    <w:rsid w:val="00165F0F"/>
    <w:rsid w:val="00166465"/>
    <w:rsid w:val="0016672D"/>
    <w:rsid w:val="00167DF1"/>
    <w:rsid w:val="00170035"/>
    <w:rsid w:val="00170204"/>
    <w:rsid w:val="00170D97"/>
    <w:rsid w:val="0017177E"/>
    <w:rsid w:val="0017272B"/>
    <w:rsid w:val="00172A8F"/>
    <w:rsid w:val="0017401A"/>
    <w:rsid w:val="001747A3"/>
    <w:rsid w:val="00174C05"/>
    <w:rsid w:val="00174EB1"/>
    <w:rsid w:val="001757F2"/>
    <w:rsid w:val="001762FB"/>
    <w:rsid w:val="00176585"/>
    <w:rsid w:val="001766BD"/>
    <w:rsid w:val="00176737"/>
    <w:rsid w:val="00176B97"/>
    <w:rsid w:val="00176D6F"/>
    <w:rsid w:val="00177517"/>
    <w:rsid w:val="0017761D"/>
    <w:rsid w:val="00177E8E"/>
    <w:rsid w:val="00177F99"/>
    <w:rsid w:val="00177FF4"/>
    <w:rsid w:val="00180D65"/>
    <w:rsid w:val="001813CC"/>
    <w:rsid w:val="00182195"/>
    <w:rsid w:val="001824A5"/>
    <w:rsid w:val="001824AA"/>
    <w:rsid w:val="00182542"/>
    <w:rsid w:val="00182C5B"/>
    <w:rsid w:val="00184365"/>
    <w:rsid w:val="00184A5A"/>
    <w:rsid w:val="00184ECD"/>
    <w:rsid w:val="00185092"/>
    <w:rsid w:val="00185CDE"/>
    <w:rsid w:val="00186355"/>
    <w:rsid w:val="0018647A"/>
    <w:rsid w:val="0018676E"/>
    <w:rsid w:val="001878DF"/>
    <w:rsid w:val="00187C62"/>
    <w:rsid w:val="00190718"/>
    <w:rsid w:val="00190A52"/>
    <w:rsid w:val="001912DD"/>
    <w:rsid w:val="001914EA"/>
    <w:rsid w:val="0019150F"/>
    <w:rsid w:val="0019253E"/>
    <w:rsid w:val="001930EF"/>
    <w:rsid w:val="00193721"/>
    <w:rsid w:val="00194583"/>
    <w:rsid w:val="00194CF9"/>
    <w:rsid w:val="00194E97"/>
    <w:rsid w:val="001961EE"/>
    <w:rsid w:val="00196712"/>
    <w:rsid w:val="00196AA1"/>
    <w:rsid w:val="0019735C"/>
    <w:rsid w:val="001A12F9"/>
    <w:rsid w:val="001A1343"/>
    <w:rsid w:val="001A24DC"/>
    <w:rsid w:val="001A352C"/>
    <w:rsid w:val="001A5C14"/>
    <w:rsid w:val="001B005D"/>
    <w:rsid w:val="001B047D"/>
    <w:rsid w:val="001B05D8"/>
    <w:rsid w:val="001B0A4B"/>
    <w:rsid w:val="001B1BB7"/>
    <w:rsid w:val="001B2CAA"/>
    <w:rsid w:val="001B33E5"/>
    <w:rsid w:val="001B344F"/>
    <w:rsid w:val="001B433C"/>
    <w:rsid w:val="001B4914"/>
    <w:rsid w:val="001B57B1"/>
    <w:rsid w:val="001B5DA9"/>
    <w:rsid w:val="001B6588"/>
    <w:rsid w:val="001B6A83"/>
    <w:rsid w:val="001B752A"/>
    <w:rsid w:val="001B7891"/>
    <w:rsid w:val="001B7DDF"/>
    <w:rsid w:val="001C0B39"/>
    <w:rsid w:val="001C1366"/>
    <w:rsid w:val="001C1EA2"/>
    <w:rsid w:val="001C26DE"/>
    <w:rsid w:val="001C4843"/>
    <w:rsid w:val="001C4CAD"/>
    <w:rsid w:val="001C57BE"/>
    <w:rsid w:val="001C5C42"/>
    <w:rsid w:val="001C6489"/>
    <w:rsid w:val="001C6E93"/>
    <w:rsid w:val="001C7217"/>
    <w:rsid w:val="001C7341"/>
    <w:rsid w:val="001C76A5"/>
    <w:rsid w:val="001C7B1E"/>
    <w:rsid w:val="001C7DD3"/>
    <w:rsid w:val="001D11D3"/>
    <w:rsid w:val="001D190C"/>
    <w:rsid w:val="001D2A66"/>
    <w:rsid w:val="001D3EA7"/>
    <w:rsid w:val="001D40EE"/>
    <w:rsid w:val="001D41E4"/>
    <w:rsid w:val="001D49B1"/>
    <w:rsid w:val="001D4A6C"/>
    <w:rsid w:val="001D520C"/>
    <w:rsid w:val="001D5282"/>
    <w:rsid w:val="001D5BB6"/>
    <w:rsid w:val="001D6C05"/>
    <w:rsid w:val="001D718A"/>
    <w:rsid w:val="001D76D5"/>
    <w:rsid w:val="001E12D1"/>
    <w:rsid w:val="001E15E9"/>
    <w:rsid w:val="001E2049"/>
    <w:rsid w:val="001E2D8E"/>
    <w:rsid w:val="001E2FCE"/>
    <w:rsid w:val="001E339E"/>
    <w:rsid w:val="001E36DF"/>
    <w:rsid w:val="001E4133"/>
    <w:rsid w:val="001E5AA7"/>
    <w:rsid w:val="001E6223"/>
    <w:rsid w:val="001F072B"/>
    <w:rsid w:val="001F0E29"/>
    <w:rsid w:val="001F1150"/>
    <w:rsid w:val="001F1481"/>
    <w:rsid w:val="001F1BC3"/>
    <w:rsid w:val="001F1EB7"/>
    <w:rsid w:val="001F26D8"/>
    <w:rsid w:val="001F2D10"/>
    <w:rsid w:val="001F3BD3"/>
    <w:rsid w:val="001F3DF3"/>
    <w:rsid w:val="001F4342"/>
    <w:rsid w:val="001F4B80"/>
    <w:rsid w:val="001F4E12"/>
    <w:rsid w:val="001F534F"/>
    <w:rsid w:val="001F5411"/>
    <w:rsid w:val="001F5E45"/>
    <w:rsid w:val="001F633B"/>
    <w:rsid w:val="001F63B6"/>
    <w:rsid w:val="001F65A3"/>
    <w:rsid w:val="001F672E"/>
    <w:rsid w:val="001F68CD"/>
    <w:rsid w:val="001F6F57"/>
    <w:rsid w:val="001F7BFC"/>
    <w:rsid w:val="00200D06"/>
    <w:rsid w:val="002011F5"/>
    <w:rsid w:val="00201BAF"/>
    <w:rsid w:val="002020AB"/>
    <w:rsid w:val="00202122"/>
    <w:rsid w:val="002023DC"/>
    <w:rsid w:val="00202F58"/>
    <w:rsid w:val="002032AF"/>
    <w:rsid w:val="0020342F"/>
    <w:rsid w:val="002035FC"/>
    <w:rsid w:val="00203B7C"/>
    <w:rsid w:val="0020410C"/>
    <w:rsid w:val="0020425E"/>
    <w:rsid w:val="0020444E"/>
    <w:rsid w:val="002049C0"/>
    <w:rsid w:val="00204E3F"/>
    <w:rsid w:val="00205513"/>
    <w:rsid w:val="00205B12"/>
    <w:rsid w:val="00206682"/>
    <w:rsid w:val="00207039"/>
    <w:rsid w:val="002072EE"/>
    <w:rsid w:val="002078DF"/>
    <w:rsid w:val="00207B4C"/>
    <w:rsid w:val="00210617"/>
    <w:rsid w:val="00211479"/>
    <w:rsid w:val="00211A3C"/>
    <w:rsid w:val="00211D6F"/>
    <w:rsid w:val="0021220C"/>
    <w:rsid w:val="002127BF"/>
    <w:rsid w:val="0021297F"/>
    <w:rsid w:val="00212B56"/>
    <w:rsid w:val="00212C19"/>
    <w:rsid w:val="00212C3F"/>
    <w:rsid w:val="00213445"/>
    <w:rsid w:val="00213FBD"/>
    <w:rsid w:val="00215BCC"/>
    <w:rsid w:val="00216035"/>
    <w:rsid w:val="00216066"/>
    <w:rsid w:val="00216985"/>
    <w:rsid w:val="002176A3"/>
    <w:rsid w:val="002201AC"/>
    <w:rsid w:val="00220F0D"/>
    <w:rsid w:val="002211AD"/>
    <w:rsid w:val="00221BB2"/>
    <w:rsid w:val="00221FBF"/>
    <w:rsid w:val="00222AD3"/>
    <w:rsid w:val="002241BA"/>
    <w:rsid w:val="00224E17"/>
    <w:rsid w:val="00226428"/>
    <w:rsid w:val="002264CA"/>
    <w:rsid w:val="00226D22"/>
    <w:rsid w:val="00227028"/>
    <w:rsid w:val="002304E1"/>
    <w:rsid w:val="0023150F"/>
    <w:rsid w:val="002319E1"/>
    <w:rsid w:val="00231B20"/>
    <w:rsid w:val="00232F72"/>
    <w:rsid w:val="002330C3"/>
    <w:rsid w:val="002338D2"/>
    <w:rsid w:val="00233A9C"/>
    <w:rsid w:val="00233B71"/>
    <w:rsid w:val="002340E6"/>
    <w:rsid w:val="002344D5"/>
    <w:rsid w:val="00234DF0"/>
    <w:rsid w:val="00235920"/>
    <w:rsid w:val="00235B7F"/>
    <w:rsid w:val="00236071"/>
    <w:rsid w:val="00236643"/>
    <w:rsid w:val="00236933"/>
    <w:rsid w:val="0023697D"/>
    <w:rsid w:val="00236E2E"/>
    <w:rsid w:val="002375E7"/>
    <w:rsid w:val="002402B7"/>
    <w:rsid w:val="00240B31"/>
    <w:rsid w:val="00241EC7"/>
    <w:rsid w:val="002425CD"/>
    <w:rsid w:val="00242E93"/>
    <w:rsid w:val="00243333"/>
    <w:rsid w:val="00243686"/>
    <w:rsid w:val="00243F73"/>
    <w:rsid w:val="00244375"/>
    <w:rsid w:val="00244CE2"/>
    <w:rsid w:val="0024577F"/>
    <w:rsid w:val="00246800"/>
    <w:rsid w:val="00246C12"/>
    <w:rsid w:val="00246C8C"/>
    <w:rsid w:val="00246DD8"/>
    <w:rsid w:val="00247405"/>
    <w:rsid w:val="00247FE8"/>
    <w:rsid w:val="0025012C"/>
    <w:rsid w:val="0025059A"/>
    <w:rsid w:val="00250E92"/>
    <w:rsid w:val="00252090"/>
    <w:rsid w:val="0025291D"/>
    <w:rsid w:val="00252C13"/>
    <w:rsid w:val="002546BF"/>
    <w:rsid w:val="00254E1A"/>
    <w:rsid w:val="00254F7E"/>
    <w:rsid w:val="002551B0"/>
    <w:rsid w:val="002557A8"/>
    <w:rsid w:val="00255A3E"/>
    <w:rsid w:val="0025658B"/>
    <w:rsid w:val="00256A6C"/>
    <w:rsid w:val="00256C40"/>
    <w:rsid w:val="00257492"/>
    <w:rsid w:val="00257646"/>
    <w:rsid w:val="0025766E"/>
    <w:rsid w:val="00257F64"/>
    <w:rsid w:val="00261A0B"/>
    <w:rsid w:val="00261A77"/>
    <w:rsid w:val="0026205C"/>
    <w:rsid w:val="0026250A"/>
    <w:rsid w:val="00262A07"/>
    <w:rsid w:val="002631B9"/>
    <w:rsid w:val="002637D8"/>
    <w:rsid w:val="00264108"/>
    <w:rsid w:val="002659D9"/>
    <w:rsid w:val="00266D8E"/>
    <w:rsid w:val="00267836"/>
    <w:rsid w:val="002678AC"/>
    <w:rsid w:val="00267E41"/>
    <w:rsid w:val="00270545"/>
    <w:rsid w:val="0027059E"/>
    <w:rsid w:val="0027272C"/>
    <w:rsid w:val="00272752"/>
    <w:rsid w:val="00273FC8"/>
    <w:rsid w:val="00274618"/>
    <w:rsid w:val="00274BB3"/>
    <w:rsid w:val="00275162"/>
    <w:rsid w:val="0027518C"/>
    <w:rsid w:val="00275242"/>
    <w:rsid w:val="002752E5"/>
    <w:rsid w:val="00280071"/>
    <w:rsid w:val="00280EF1"/>
    <w:rsid w:val="002818CC"/>
    <w:rsid w:val="00282BAA"/>
    <w:rsid w:val="002834B4"/>
    <w:rsid w:val="00283743"/>
    <w:rsid w:val="00284DC5"/>
    <w:rsid w:val="00284DF7"/>
    <w:rsid w:val="00286220"/>
    <w:rsid w:val="002866BE"/>
    <w:rsid w:val="002871EE"/>
    <w:rsid w:val="00290366"/>
    <w:rsid w:val="002913C8"/>
    <w:rsid w:val="0029244C"/>
    <w:rsid w:val="00292E36"/>
    <w:rsid w:val="002955D4"/>
    <w:rsid w:val="00295C93"/>
    <w:rsid w:val="00295FA6"/>
    <w:rsid w:val="002A0888"/>
    <w:rsid w:val="002A1B9A"/>
    <w:rsid w:val="002A2553"/>
    <w:rsid w:val="002A38E7"/>
    <w:rsid w:val="002A3ADD"/>
    <w:rsid w:val="002A477E"/>
    <w:rsid w:val="002A53FC"/>
    <w:rsid w:val="002A668E"/>
    <w:rsid w:val="002A6AB9"/>
    <w:rsid w:val="002A6B30"/>
    <w:rsid w:val="002A7504"/>
    <w:rsid w:val="002A7AED"/>
    <w:rsid w:val="002B2D63"/>
    <w:rsid w:val="002B343B"/>
    <w:rsid w:val="002B3E94"/>
    <w:rsid w:val="002B428F"/>
    <w:rsid w:val="002B4518"/>
    <w:rsid w:val="002B57B4"/>
    <w:rsid w:val="002B5FF7"/>
    <w:rsid w:val="002B7F95"/>
    <w:rsid w:val="002C07CB"/>
    <w:rsid w:val="002C1795"/>
    <w:rsid w:val="002C1C68"/>
    <w:rsid w:val="002C1D2E"/>
    <w:rsid w:val="002C212F"/>
    <w:rsid w:val="002C2586"/>
    <w:rsid w:val="002C2BEF"/>
    <w:rsid w:val="002C2EB8"/>
    <w:rsid w:val="002C3391"/>
    <w:rsid w:val="002C3533"/>
    <w:rsid w:val="002C4995"/>
    <w:rsid w:val="002C4DCA"/>
    <w:rsid w:val="002C5AA1"/>
    <w:rsid w:val="002D0247"/>
    <w:rsid w:val="002D0C30"/>
    <w:rsid w:val="002D11C9"/>
    <w:rsid w:val="002D12EB"/>
    <w:rsid w:val="002D153A"/>
    <w:rsid w:val="002D1891"/>
    <w:rsid w:val="002D19F4"/>
    <w:rsid w:val="002D1E66"/>
    <w:rsid w:val="002D2120"/>
    <w:rsid w:val="002D23CE"/>
    <w:rsid w:val="002D29E2"/>
    <w:rsid w:val="002D36A2"/>
    <w:rsid w:val="002D4AA0"/>
    <w:rsid w:val="002D5070"/>
    <w:rsid w:val="002D524A"/>
    <w:rsid w:val="002D543F"/>
    <w:rsid w:val="002D6AF8"/>
    <w:rsid w:val="002D72A5"/>
    <w:rsid w:val="002D782B"/>
    <w:rsid w:val="002E2895"/>
    <w:rsid w:val="002E49E4"/>
    <w:rsid w:val="002E61D7"/>
    <w:rsid w:val="002E6928"/>
    <w:rsid w:val="002E6B7B"/>
    <w:rsid w:val="002E74C2"/>
    <w:rsid w:val="002E7783"/>
    <w:rsid w:val="002E7A98"/>
    <w:rsid w:val="002F097F"/>
    <w:rsid w:val="002F09C5"/>
    <w:rsid w:val="002F0ABA"/>
    <w:rsid w:val="002F19AC"/>
    <w:rsid w:val="002F1EFB"/>
    <w:rsid w:val="002F26A5"/>
    <w:rsid w:val="002F4155"/>
    <w:rsid w:val="002F4E91"/>
    <w:rsid w:val="002F5808"/>
    <w:rsid w:val="002F6D8F"/>
    <w:rsid w:val="002F6EBB"/>
    <w:rsid w:val="002F7194"/>
    <w:rsid w:val="002F749D"/>
    <w:rsid w:val="002F7578"/>
    <w:rsid w:val="002F776D"/>
    <w:rsid w:val="002F7933"/>
    <w:rsid w:val="002F7B35"/>
    <w:rsid w:val="00300936"/>
    <w:rsid w:val="00302678"/>
    <w:rsid w:val="0030341D"/>
    <w:rsid w:val="00303682"/>
    <w:rsid w:val="00304020"/>
    <w:rsid w:val="00304233"/>
    <w:rsid w:val="003049D9"/>
    <w:rsid w:val="003050E1"/>
    <w:rsid w:val="00305209"/>
    <w:rsid w:val="003052D0"/>
    <w:rsid w:val="003058E9"/>
    <w:rsid w:val="00305DCA"/>
    <w:rsid w:val="003072EC"/>
    <w:rsid w:val="003111E8"/>
    <w:rsid w:val="003115D7"/>
    <w:rsid w:val="003115FB"/>
    <w:rsid w:val="0031160F"/>
    <w:rsid w:val="00313221"/>
    <w:rsid w:val="003132C1"/>
    <w:rsid w:val="00313452"/>
    <w:rsid w:val="0031349A"/>
    <w:rsid w:val="003140B7"/>
    <w:rsid w:val="003141E9"/>
    <w:rsid w:val="003147D9"/>
    <w:rsid w:val="00314851"/>
    <w:rsid w:val="003156F3"/>
    <w:rsid w:val="003203AB"/>
    <w:rsid w:val="00320C57"/>
    <w:rsid w:val="00320F33"/>
    <w:rsid w:val="00321399"/>
    <w:rsid w:val="003218AA"/>
    <w:rsid w:val="00321AC3"/>
    <w:rsid w:val="00321E20"/>
    <w:rsid w:val="00322870"/>
    <w:rsid w:val="00323109"/>
    <w:rsid w:val="00323241"/>
    <w:rsid w:val="0032346A"/>
    <w:rsid w:val="00323573"/>
    <w:rsid w:val="003244CC"/>
    <w:rsid w:val="00324938"/>
    <w:rsid w:val="003257C4"/>
    <w:rsid w:val="003258A0"/>
    <w:rsid w:val="00325A70"/>
    <w:rsid w:val="003265C4"/>
    <w:rsid w:val="00326DBE"/>
    <w:rsid w:val="003271A2"/>
    <w:rsid w:val="00330AF8"/>
    <w:rsid w:val="003314BC"/>
    <w:rsid w:val="00331E1B"/>
    <w:rsid w:val="003324B1"/>
    <w:rsid w:val="00333474"/>
    <w:rsid w:val="00333651"/>
    <w:rsid w:val="00333ABB"/>
    <w:rsid w:val="00334FE8"/>
    <w:rsid w:val="003353E9"/>
    <w:rsid w:val="00340245"/>
    <w:rsid w:val="003405BB"/>
    <w:rsid w:val="00340DC6"/>
    <w:rsid w:val="00341DDF"/>
    <w:rsid w:val="0034257D"/>
    <w:rsid w:val="00342F51"/>
    <w:rsid w:val="00344CF6"/>
    <w:rsid w:val="0034555A"/>
    <w:rsid w:val="00345F2E"/>
    <w:rsid w:val="00346230"/>
    <w:rsid w:val="00346344"/>
    <w:rsid w:val="00347864"/>
    <w:rsid w:val="00347DF2"/>
    <w:rsid w:val="00350520"/>
    <w:rsid w:val="0035258B"/>
    <w:rsid w:val="00352955"/>
    <w:rsid w:val="00353C16"/>
    <w:rsid w:val="00354521"/>
    <w:rsid w:val="00354BD7"/>
    <w:rsid w:val="00355A19"/>
    <w:rsid w:val="00356328"/>
    <w:rsid w:val="00356E7B"/>
    <w:rsid w:val="003573C8"/>
    <w:rsid w:val="00360704"/>
    <w:rsid w:val="00360BBA"/>
    <w:rsid w:val="00361E74"/>
    <w:rsid w:val="003623A1"/>
    <w:rsid w:val="00363F96"/>
    <w:rsid w:val="0036449A"/>
    <w:rsid w:val="00365A41"/>
    <w:rsid w:val="00365DA9"/>
    <w:rsid w:val="00366A27"/>
    <w:rsid w:val="00367361"/>
    <w:rsid w:val="003679AE"/>
    <w:rsid w:val="00371320"/>
    <w:rsid w:val="0037213C"/>
    <w:rsid w:val="00372315"/>
    <w:rsid w:val="00372C6B"/>
    <w:rsid w:val="003731EE"/>
    <w:rsid w:val="0037338B"/>
    <w:rsid w:val="00373AB3"/>
    <w:rsid w:val="00374F0E"/>
    <w:rsid w:val="00375456"/>
    <w:rsid w:val="00375BC7"/>
    <w:rsid w:val="003771E0"/>
    <w:rsid w:val="0038022D"/>
    <w:rsid w:val="00381223"/>
    <w:rsid w:val="00382114"/>
    <w:rsid w:val="00382325"/>
    <w:rsid w:val="00383011"/>
    <w:rsid w:val="00383670"/>
    <w:rsid w:val="00383988"/>
    <w:rsid w:val="00383C6A"/>
    <w:rsid w:val="00384664"/>
    <w:rsid w:val="00384955"/>
    <w:rsid w:val="00385A67"/>
    <w:rsid w:val="00385F15"/>
    <w:rsid w:val="003867CD"/>
    <w:rsid w:val="00386DBA"/>
    <w:rsid w:val="003870F6"/>
    <w:rsid w:val="00387E40"/>
    <w:rsid w:val="00387F87"/>
    <w:rsid w:val="00390518"/>
    <w:rsid w:val="00391095"/>
    <w:rsid w:val="003914D4"/>
    <w:rsid w:val="003916A6"/>
    <w:rsid w:val="00391CB5"/>
    <w:rsid w:val="00391EEC"/>
    <w:rsid w:val="00392810"/>
    <w:rsid w:val="0039357E"/>
    <w:rsid w:val="003936E1"/>
    <w:rsid w:val="003938F5"/>
    <w:rsid w:val="00393AB4"/>
    <w:rsid w:val="003947A7"/>
    <w:rsid w:val="00394A62"/>
    <w:rsid w:val="003958E8"/>
    <w:rsid w:val="00396115"/>
    <w:rsid w:val="0039692C"/>
    <w:rsid w:val="00396BFD"/>
    <w:rsid w:val="003A08C8"/>
    <w:rsid w:val="003A15C6"/>
    <w:rsid w:val="003A1D0C"/>
    <w:rsid w:val="003A2150"/>
    <w:rsid w:val="003A2617"/>
    <w:rsid w:val="003A29F3"/>
    <w:rsid w:val="003A32AC"/>
    <w:rsid w:val="003A37A3"/>
    <w:rsid w:val="003A397A"/>
    <w:rsid w:val="003A4150"/>
    <w:rsid w:val="003A4274"/>
    <w:rsid w:val="003A438B"/>
    <w:rsid w:val="003A5183"/>
    <w:rsid w:val="003A52B4"/>
    <w:rsid w:val="003A5643"/>
    <w:rsid w:val="003A5AC2"/>
    <w:rsid w:val="003A71EF"/>
    <w:rsid w:val="003A7772"/>
    <w:rsid w:val="003A7856"/>
    <w:rsid w:val="003A7AD1"/>
    <w:rsid w:val="003B060F"/>
    <w:rsid w:val="003B0B24"/>
    <w:rsid w:val="003B1429"/>
    <w:rsid w:val="003B1F20"/>
    <w:rsid w:val="003B237D"/>
    <w:rsid w:val="003B2878"/>
    <w:rsid w:val="003B2EED"/>
    <w:rsid w:val="003B4A56"/>
    <w:rsid w:val="003B4AEA"/>
    <w:rsid w:val="003B5754"/>
    <w:rsid w:val="003B5DA3"/>
    <w:rsid w:val="003B6322"/>
    <w:rsid w:val="003B66BE"/>
    <w:rsid w:val="003B67D1"/>
    <w:rsid w:val="003B6ACE"/>
    <w:rsid w:val="003B6BE3"/>
    <w:rsid w:val="003B78D4"/>
    <w:rsid w:val="003B7D53"/>
    <w:rsid w:val="003C06F3"/>
    <w:rsid w:val="003C084E"/>
    <w:rsid w:val="003C131A"/>
    <w:rsid w:val="003C252A"/>
    <w:rsid w:val="003C28FA"/>
    <w:rsid w:val="003C3FD8"/>
    <w:rsid w:val="003C4A5F"/>
    <w:rsid w:val="003C4EA2"/>
    <w:rsid w:val="003C55DD"/>
    <w:rsid w:val="003C59F8"/>
    <w:rsid w:val="003C7904"/>
    <w:rsid w:val="003C7EFC"/>
    <w:rsid w:val="003D03C7"/>
    <w:rsid w:val="003D0628"/>
    <w:rsid w:val="003D2028"/>
    <w:rsid w:val="003D2DAE"/>
    <w:rsid w:val="003D3305"/>
    <w:rsid w:val="003D38C4"/>
    <w:rsid w:val="003D4752"/>
    <w:rsid w:val="003D481A"/>
    <w:rsid w:val="003D54AD"/>
    <w:rsid w:val="003D553B"/>
    <w:rsid w:val="003D5E81"/>
    <w:rsid w:val="003D61E2"/>
    <w:rsid w:val="003D6F26"/>
    <w:rsid w:val="003D7EF7"/>
    <w:rsid w:val="003E0371"/>
    <w:rsid w:val="003E3286"/>
    <w:rsid w:val="003E3706"/>
    <w:rsid w:val="003E3743"/>
    <w:rsid w:val="003E39EB"/>
    <w:rsid w:val="003E4223"/>
    <w:rsid w:val="003E4A02"/>
    <w:rsid w:val="003E5849"/>
    <w:rsid w:val="003E5878"/>
    <w:rsid w:val="003E592E"/>
    <w:rsid w:val="003E6E10"/>
    <w:rsid w:val="003E7E79"/>
    <w:rsid w:val="003F0F44"/>
    <w:rsid w:val="003F0FBB"/>
    <w:rsid w:val="003F1340"/>
    <w:rsid w:val="003F25B2"/>
    <w:rsid w:val="003F311E"/>
    <w:rsid w:val="003F38C1"/>
    <w:rsid w:val="003F3A16"/>
    <w:rsid w:val="003F3D3A"/>
    <w:rsid w:val="003F4452"/>
    <w:rsid w:val="003F4711"/>
    <w:rsid w:val="003F47E4"/>
    <w:rsid w:val="003F4C45"/>
    <w:rsid w:val="003F60D2"/>
    <w:rsid w:val="003F6183"/>
    <w:rsid w:val="003F702B"/>
    <w:rsid w:val="003F73A1"/>
    <w:rsid w:val="003F7CCE"/>
    <w:rsid w:val="00400EE5"/>
    <w:rsid w:val="00401389"/>
    <w:rsid w:val="004013C6"/>
    <w:rsid w:val="00401F16"/>
    <w:rsid w:val="00402437"/>
    <w:rsid w:val="00402550"/>
    <w:rsid w:val="00402890"/>
    <w:rsid w:val="004042A5"/>
    <w:rsid w:val="0040473F"/>
    <w:rsid w:val="0040576F"/>
    <w:rsid w:val="00405796"/>
    <w:rsid w:val="00406D00"/>
    <w:rsid w:val="00407647"/>
    <w:rsid w:val="00407740"/>
    <w:rsid w:val="00410935"/>
    <w:rsid w:val="00411207"/>
    <w:rsid w:val="00412432"/>
    <w:rsid w:val="00412660"/>
    <w:rsid w:val="0041288C"/>
    <w:rsid w:val="004128BC"/>
    <w:rsid w:val="004128CA"/>
    <w:rsid w:val="00412D21"/>
    <w:rsid w:val="00413CFD"/>
    <w:rsid w:val="00413E63"/>
    <w:rsid w:val="004142F6"/>
    <w:rsid w:val="00414899"/>
    <w:rsid w:val="0041580F"/>
    <w:rsid w:val="0041657F"/>
    <w:rsid w:val="00417062"/>
    <w:rsid w:val="0041774C"/>
    <w:rsid w:val="00420AA1"/>
    <w:rsid w:val="0042136B"/>
    <w:rsid w:val="00421BC0"/>
    <w:rsid w:val="00421F84"/>
    <w:rsid w:val="00422E35"/>
    <w:rsid w:val="0042300C"/>
    <w:rsid w:val="00423AE5"/>
    <w:rsid w:val="00423F98"/>
    <w:rsid w:val="004241F3"/>
    <w:rsid w:val="00424AEC"/>
    <w:rsid w:val="00424BC4"/>
    <w:rsid w:val="0042539C"/>
    <w:rsid w:val="0042563F"/>
    <w:rsid w:val="004261B1"/>
    <w:rsid w:val="00426567"/>
    <w:rsid w:val="00426A4E"/>
    <w:rsid w:val="0042744B"/>
    <w:rsid w:val="004276D8"/>
    <w:rsid w:val="00427B1C"/>
    <w:rsid w:val="004308A8"/>
    <w:rsid w:val="004308F4"/>
    <w:rsid w:val="00430FDB"/>
    <w:rsid w:val="00431380"/>
    <w:rsid w:val="004317E7"/>
    <w:rsid w:val="00431847"/>
    <w:rsid w:val="00432C59"/>
    <w:rsid w:val="004331F4"/>
    <w:rsid w:val="00433328"/>
    <w:rsid w:val="00433AF7"/>
    <w:rsid w:val="00433EA3"/>
    <w:rsid w:val="00435CFF"/>
    <w:rsid w:val="0043614A"/>
    <w:rsid w:val="00436468"/>
    <w:rsid w:val="00436B87"/>
    <w:rsid w:val="00436E7E"/>
    <w:rsid w:val="0043774E"/>
    <w:rsid w:val="00437939"/>
    <w:rsid w:val="004406C4"/>
    <w:rsid w:val="004409DE"/>
    <w:rsid w:val="004419A0"/>
    <w:rsid w:val="00441EA6"/>
    <w:rsid w:val="00442AE1"/>
    <w:rsid w:val="00442B02"/>
    <w:rsid w:val="00442BAC"/>
    <w:rsid w:val="004437AE"/>
    <w:rsid w:val="00443E4A"/>
    <w:rsid w:val="00444062"/>
    <w:rsid w:val="0044471F"/>
    <w:rsid w:val="00444C1B"/>
    <w:rsid w:val="00445197"/>
    <w:rsid w:val="004458B4"/>
    <w:rsid w:val="0044613A"/>
    <w:rsid w:val="00446863"/>
    <w:rsid w:val="00447B7A"/>
    <w:rsid w:val="004500EC"/>
    <w:rsid w:val="00451D26"/>
    <w:rsid w:val="0045217E"/>
    <w:rsid w:val="00452337"/>
    <w:rsid w:val="004533FE"/>
    <w:rsid w:val="00453DA0"/>
    <w:rsid w:val="00454A7E"/>
    <w:rsid w:val="00454F0A"/>
    <w:rsid w:val="00454F66"/>
    <w:rsid w:val="004553B0"/>
    <w:rsid w:val="0045784C"/>
    <w:rsid w:val="00460600"/>
    <w:rsid w:val="004620A0"/>
    <w:rsid w:val="00462D09"/>
    <w:rsid w:val="00464EA3"/>
    <w:rsid w:val="004665D3"/>
    <w:rsid w:val="00466692"/>
    <w:rsid w:val="00466B3B"/>
    <w:rsid w:val="00466E57"/>
    <w:rsid w:val="00466F42"/>
    <w:rsid w:val="00467A8A"/>
    <w:rsid w:val="00470074"/>
    <w:rsid w:val="00470767"/>
    <w:rsid w:val="00470D94"/>
    <w:rsid w:val="00470F45"/>
    <w:rsid w:val="004720BC"/>
    <w:rsid w:val="00472592"/>
    <w:rsid w:val="00473798"/>
    <w:rsid w:val="00474197"/>
    <w:rsid w:val="00474A64"/>
    <w:rsid w:val="00474EA8"/>
    <w:rsid w:val="00475267"/>
    <w:rsid w:val="00476234"/>
    <w:rsid w:val="004765E5"/>
    <w:rsid w:val="00476DC9"/>
    <w:rsid w:val="00477242"/>
    <w:rsid w:val="004778BD"/>
    <w:rsid w:val="00480A66"/>
    <w:rsid w:val="00480EAC"/>
    <w:rsid w:val="00481F45"/>
    <w:rsid w:val="00482196"/>
    <w:rsid w:val="00482969"/>
    <w:rsid w:val="00483AFA"/>
    <w:rsid w:val="0048404B"/>
    <w:rsid w:val="00486456"/>
    <w:rsid w:val="00486A64"/>
    <w:rsid w:val="00487756"/>
    <w:rsid w:val="00490CD7"/>
    <w:rsid w:val="00490CE0"/>
    <w:rsid w:val="00491993"/>
    <w:rsid w:val="00491ECB"/>
    <w:rsid w:val="004928F7"/>
    <w:rsid w:val="004931C0"/>
    <w:rsid w:val="0049466E"/>
    <w:rsid w:val="004953F9"/>
    <w:rsid w:val="004956C0"/>
    <w:rsid w:val="00495A78"/>
    <w:rsid w:val="0049693B"/>
    <w:rsid w:val="00497236"/>
    <w:rsid w:val="0049741B"/>
    <w:rsid w:val="004974EF"/>
    <w:rsid w:val="004A0C52"/>
    <w:rsid w:val="004A1DEF"/>
    <w:rsid w:val="004A1FA5"/>
    <w:rsid w:val="004A2353"/>
    <w:rsid w:val="004A2725"/>
    <w:rsid w:val="004A3566"/>
    <w:rsid w:val="004A3C48"/>
    <w:rsid w:val="004A3E47"/>
    <w:rsid w:val="004A433F"/>
    <w:rsid w:val="004A468D"/>
    <w:rsid w:val="004A489B"/>
    <w:rsid w:val="004A56A5"/>
    <w:rsid w:val="004A7B93"/>
    <w:rsid w:val="004B07D4"/>
    <w:rsid w:val="004B0AD7"/>
    <w:rsid w:val="004B0C0E"/>
    <w:rsid w:val="004B12C6"/>
    <w:rsid w:val="004B1502"/>
    <w:rsid w:val="004B15AF"/>
    <w:rsid w:val="004B31F4"/>
    <w:rsid w:val="004B3601"/>
    <w:rsid w:val="004B3B5E"/>
    <w:rsid w:val="004B418C"/>
    <w:rsid w:val="004B4202"/>
    <w:rsid w:val="004B51AF"/>
    <w:rsid w:val="004B5514"/>
    <w:rsid w:val="004B5CA4"/>
    <w:rsid w:val="004B5EC9"/>
    <w:rsid w:val="004B74F4"/>
    <w:rsid w:val="004B7A21"/>
    <w:rsid w:val="004B7B2B"/>
    <w:rsid w:val="004C01EC"/>
    <w:rsid w:val="004C052E"/>
    <w:rsid w:val="004C0713"/>
    <w:rsid w:val="004C0984"/>
    <w:rsid w:val="004C0D37"/>
    <w:rsid w:val="004C11BC"/>
    <w:rsid w:val="004C11E0"/>
    <w:rsid w:val="004C1F15"/>
    <w:rsid w:val="004C2E06"/>
    <w:rsid w:val="004C3753"/>
    <w:rsid w:val="004C37D0"/>
    <w:rsid w:val="004C5988"/>
    <w:rsid w:val="004C6899"/>
    <w:rsid w:val="004C7F07"/>
    <w:rsid w:val="004C7FD8"/>
    <w:rsid w:val="004D005A"/>
    <w:rsid w:val="004D01A5"/>
    <w:rsid w:val="004D08E2"/>
    <w:rsid w:val="004D13BA"/>
    <w:rsid w:val="004D160C"/>
    <w:rsid w:val="004D24B0"/>
    <w:rsid w:val="004D2821"/>
    <w:rsid w:val="004D28C9"/>
    <w:rsid w:val="004D29CB"/>
    <w:rsid w:val="004D2B2B"/>
    <w:rsid w:val="004D3E8D"/>
    <w:rsid w:val="004D4961"/>
    <w:rsid w:val="004D52EA"/>
    <w:rsid w:val="004D5617"/>
    <w:rsid w:val="004D6540"/>
    <w:rsid w:val="004D7DE7"/>
    <w:rsid w:val="004E01E6"/>
    <w:rsid w:val="004E077F"/>
    <w:rsid w:val="004E0A0E"/>
    <w:rsid w:val="004E0ED2"/>
    <w:rsid w:val="004E1C70"/>
    <w:rsid w:val="004E2830"/>
    <w:rsid w:val="004E2E5C"/>
    <w:rsid w:val="004E2F42"/>
    <w:rsid w:val="004E3754"/>
    <w:rsid w:val="004E5303"/>
    <w:rsid w:val="004E5D26"/>
    <w:rsid w:val="004E63DF"/>
    <w:rsid w:val="004E6C60"/>
    <w:rsid w:val="004E7268"/>
    <w:rsid w:val="004E76F5"/>
    <w:rsid w:val="004E7CD9"/>
    <w:rsid w:val="004E7DD7"/>
    <w:rsid w:val="004F0425"/>
    <w:rsid w:val="004F0E32"/>
    <w:rsid w:val="004F143D"/>
    <w:rsid w:val="004F17E5"/>
    <w:rsid w:val="004F273B"/>
    <w:rsid w:val="004F2C9A"/>
    <w:rsid w:val="004F3237"/>
    <w:rsid w:val="004F393D"/>
    <w:rsid w:val="004F3B9A"/>
    <w:rsid w:val="004F4CE2"/>
    <w:rsid w:val="004F52BA"/>
    <w:rsid w:val="004F5514"/>
    <w:rsid w:val="004F5964"/>
    <w:rsid w:val="004F69B9"/>
    <w:rsid w:val="004F7275"/>
    <w:rsid w:val="004F7790"/>
    <w:rsid w:val="00500946"/>
    <w:rsid w:val="00500C7C"/>
    <w:rsid w:val="00501C2B"/>
    <w:rsid w:val="00502C02"/>
    <w:rsid w:val="00503B48"/>
    <w:rsid w:val="00504A44"/>
    <w:rsid w:val="0050600F"/>
    <w:rsid w:val="005063A4"/>
    <w:rsid w:val="0050683D"/>
    <w:rsid w:val="00506916"/>
    <w:rsid w:val="00506AA6"/>
    <w:rsid w:val="005071EB"/>
    <w:rsid w:val="00507552"/>
    <w:rsid w:val="00507573"/>
    <w:rsid w:val="005076D3"/>
    <w:rsid w:val="00507A4C"/>
    <w:rsid w:val="00510078"/>
    <w:rsid w:val="005101DD"/>
    <w:rsid w:val="00510E67"/>
    <w:rsid w:val="00511D39"/>
    <w:rsid w:val="005123ED"/>
    <w:rsid w:val="00513587"/>
    <w:rsid w:val="005141F4"/>
    <w:rsid w:val="0051422F"/>
    <w:rsid w:val="00514E4C"/>
    <w:rsid w:val="00515D35"/>
    <w:rsid w:val="00515FC8"/>
    <w:rsid w:val="0051635E"/>
    <w:rsid w:val="00516A60"/>
    <w:rsid w:val="00516F5C"/>
    <w:rsid w:val="0051719F"/>
    <w:rsid w:val="00517507"/>
    <w:rsid w:val="00517555"/>
    <w:rsid w:val="00521DFC"/>
    <w:rsid w:val="00521FBC"/>
    <w:rsid w:val="00522196"/>
    <w:rsid w:val="00522755"/>
    <w:rsid w:val="00522B11"/>
    <w:rsid w:val="00522C9F"/>
    <w:rsid w:val="00522DFF"/>
    <w:rsid w:val="0052354A"/>
    <w:rsid w:val="005244E2"/>
    <w:rsid w:val="00524BA3"/>
    <w:rsid w:val="005255EA"/>
    <w:rsid w:val="00525D77"/>
    <w:rsid w:val="00526E33"/>
    <w:rsid w:val="0052710E"/>
    <w:rsid w:val="00527609"/>
    <w:rsid w:val="0053014B"/>
    <w:rsid w:val="00530383"/>
    <w:rsid w:val="0053065C"/>
    <w:rsid w:val="005327A9"/>
    <w:rsid w:val="00533A77"/>
    <w:rsid w:val="00535350"/>
    <w:rsid w:val="00535642"/>
    <w:rsid w:val="005359DE"/>
    <w:rsid w:val="0053673E"/>
    <w:rsid w:val="00537266"/>
    <w:rsid w:val="00537627"/>
    <w:rsid w:val="0053774A"/>
    <w:rsid w:val="00537AB1"/>
    <w:rsid w:val="00537E99"/>
    <w:rsid w:val="00540406"/>
    <w:rsid w:val="0054087E"/>
    <w:rsid w:val="005408F8"/>
    <w:rsid w:val="00540BEE"/>
    <w:rsid w:val="005417F4"/>
    <w:rsid w:val="00541A50"/>
    <w:rsid w:val="00542541"/>
    <w:rsid w:val="00542E06"/>
    <w:rsid w:val="00542F08"/>
    <w:rsid w:val="0054300B"/>
    <w:rsid w:val="00543906"/>
    <w:rsid w:val="00543E2A"/>
    <w:rsid w:val="0054462B"/>
    <w:rsid w:val="005460D3"/>
    <w:rsid w:val="005462C4"/>
    <w:rsid w:val="00546E56"/>
    <w:rsid w:val="00547704"/>
    <w:rsid w:val="00550C2A"/>
    <w:rsid w:val="00551314"/>
    <w:rsid w:val="005539E7"/>
    <w:rsid w:val="00553D20"/>
    <w:rsid w:val="00554AE0"/>
    <w:rsid w:val="00556212"/>
    <w:rsid w:val="00556B34"/>
    <w:rsid w:val="0055737F"/>
    <w:rsid w:val="005578B9"/>
    <w:rsid w:val="005578CA"/>
    <w:rsid w:val="00560490"/>
    <w:rsid w:val="00561786"/>
    <w:rsid w:val="00561B06"/>
    <w:rsid w:val="00561EA2"/>
    <w:rsid w:val="00561EBA"/>
    <w:rsid w:val="005626EF"/>
    <w:rsid w:val="00562C47"/>
    <w:rsid w:val="0056377E"/>
    <w:rsid w:val="00563930"/>
    <w:rsid w:val="00563B84"/>
    <w:rsid w:val="00563DB8"/>
    <w:rsid w:val="005648E0"/>
    <w:rsid w:val="00565832"/>
    <w:rsid w:val="005662B6"/>
    <w:rsid w:val="005665C7"/>
    <w:rsid w:val="00566DAF"/>
    <w:rsid w:val="00567140"/>
    <w:rsid w:val="00567B92"/>
    <w:rsid w:val="005700BA"/>
    <w:rsid w:val="0057126C"/>
    <w:rsid w:val="00571D1C"/>
    <w:rsid w:val="00571F47"/>
    <w:rsid w:val="00571F9E"/>
    <w:rsid w:val="005720FC"/>
    <w:rsid w:val="00572EB4"/>
    <w:rsid w:val="0057343A"/>
    <w:rsid w:val="00573B8E"/>
    <w:rsid w:val="00573D83"/>
    <w:rsid w:val="00573E0F"/>
    <w:rsid w:val="00575288"/>
    <w:rsid w:val="0057672B"/>
    <w:rsid w:val="00581714"/>
    <w:rsid w:val="005830AE"/>
    <w:rsid w:val="00583878"/>
    <w:rsid w:val="005838CA"/>
    <w:rsid w:val="00583C66"/>
    <w:rsid w:val="0058439A"/>
    <w:rsid w:val="0058487D"/>
    <w:rsid w:val="00585452"/>
    <w:rsid w:val="00585D84"/>
    <w:rsid w:val="00587106"/>
    <w:rsid w:val="00587279"/>
    <w:rsid w:val="0058769B"/>
    <w:rsid w:val="00587AA0"/>
    <w:rsid w:val="005904FB"/>
    <w:rsid w:val="0059059F"/>
    <w:rsid w:val="0059093A"/>
    <w:rsid w:val="00591A47"/>
    <w:rsid w:val="00591D3B"/>
    <w:rsid w:val="005920BD"/>
    <w:rsid w:val="00592FA2"/>
    <w:rsid w:val="00593718"/>
    <w:rsid w:val="005942C8"/>
    <w:rsid w:val="00594C84"/>
    <w:rsid w:val="00597A30"/>
    <w:rsid w:val="005A052B"/>
    <w:rsid w:val="005A222E"/>
    <w:rsid w:val="005A3112"/>
    <w:rsid w:val="005A3141"/>
    <w:rsid w:val="005A37DA"/>
    <w:rsid w:val="005A3BDC"/>
    <w:rsid w:val="005A3DB7"/>
    <w:rsid w:val="005A50CF"/>
    <w:rsid w:val="005A5A27"/>
    <w:rsid w:val="005A6A12"/>
    <w:rsid w:val="005A751B"/>
    <w:rsid w:val="005A76AC"/>
    <w:rsid w:val="005A7AF6"/>
    <w:rsid w:val="005A7C7A"/>
    <w:rsid w:val="005B0217"/>
    <w:rsid w:val="005B1204"/>
    <w:rsid w:val="005B2012"/>
    <w:rsid w:val="005B28CF"/>
    <w:rsid w:val="005B30CD"/>
    <w:rsid w:val="005B46DD"/>
    <w:rsid w:val="005B51A6"/>
    <w:rsid w:val="005B5925"/>
    <w:rsid w:val="005B59A0"/>
    <w:rsid w:val="005B5DFB"/>
    <w:rsid w:val="005B6BA2"/>
    <w:rsid w:val="005C0C7D"/>
    <w:rsid w:val="005C33F3"/>
    <w:rsid w:val="005C39B4"/>
    <w:rsid w:val="005C3C97"/>
    <w:rsid w:val="005C46E2"/>
    <w:rsid w:val="005C4C19"/>
    <w:rsid w:val="005C5A47"/>
    <w:rsid w:val="005C6263"/>
    <w:rsid w:val="005C66C8"/>
    <w:rsid w:val="005C7216"/>
    <w:rsid w:val="005D019B"/>
    <w:rsid w:val="005D058D"/>
    <w:rsid w:val="005D21F8"/>
    <w:rsid w:val="005D247F"/>
    <w:rsid w:val="005D49B3"/>
    <w:rsid w:val="005D503A"/>
    <w:rsid w:val="005D542D"/>
    <w:rsid w:val="005D56E4"/>
    <w:rsid w:val="005D6386"/>
    <w:rsid w:val="005D64FE"/>
    <w:rsid w:val="005D73D9"/>
    <w:rsid w:val="005D75BE"/>
    <w:rsid w:val="005E0AE2"/>
    <w:rsid w:val="005E2437"/>
    <w:rsid w:val="005E2BC2"/>
    <w:rsid w:val="005E3481"/>
    <w:rsid w:val="005E34DD"/>
    <w:rsid w:val="005E357E"/>
    <w:rsid w:val="005E35E9"/>
    <w:rsid w:val="005E3B31"/>
    <w:rsid w:val="005E530F"/>
    <w:rsid w:val="005E5580"/>
    <w:rsid w:val="005E5F0C"/>
    <w:rsid w:val="005E65FF"/>
    <w:rsid w:val="005E7570"/>
    <w:rsid w:val="005F0749"/>
    <w:rsid w:val="005F0CF8"/>
    <w:rsid w:val="005F17E7"/>
    <w:rsid w:val="005F1A9D"/>
    <w:rsid w:val="005F2592"/>
    <w:rsid w:val="005F4086"/>
    <w:rsid w:val="005F4C50"/>
    <w:rsid w:val="005F585B"/>
    <w:rsid w:val="005F5E80"/>
    <w:rsid w:val="005F7D91"/>
    <w:rsid w:val="006003B7"/>
    <w:rsid w:val="006004FE"/>
    <w:rsid w:val="00600670"/>
    <w:rsid w:val="00601609"/>
    <w:rsid w:val="006033C9"/>
    <w:rsid w:val="00604353"/>
    <w:rsid w:val="0060440A"/>
    <w:rsid w:val="006048A0"/>
    <w:rsid w:val="00606418"/>
    <w:rsid w:val="006065D8"/>
    <w:rsid w:val="00607B62"/>
    <w:rsid w:val="00610498"/>
    <w:rsid w:val="00610A9D"/>
    <w:rsid w:val="006111CD"/>
    <w:rsid w:val="00611B1F"/>
    <w:rsid w:val="00611F24"/>
    <w:rsid w:val="00612292"/>
    <w:rsid w:val="00613645"/>
    <w:rsid w:val="006139D8"/>
    <w:rsid w:val="00615018"/>
    <w:rsid w:val="006151B6"/>
    <w:rsid w:val="00615855"/>
    <w:rsid w:val="00616093"/>
    <w:rsid w:val="0061687F"/>
    <w:rsid w:val="0061792F"/>
    <w:rsid w:val="00617952"/>
    <w:rsid w:val="00617CBF"/>
    <w:rsid w:val="00617EB4"/>
    <w:rsid w:val="006217B7"/>
    <w:rsid w:val="00623664"/>
    <w:rsid w:val="00623D88"/>
    <w:rsid w:val="00623E14"/>
    <w:rsid w:val="00623FF3"/>
    <w:rsid w:val="0062789B"/>
    <w:rsid w:val="00627AF4"/>
    <w:rsid w:val="006303C3"/>
    <w:rsid w:val="006308A3"/>
    <w:rsid w:val="00632620"/>
    <w:rsid w:val="006328E9"/>
    <w:rsid w:val="00633320"/>
    <w:rsid w:val="00633AB1"/>
    <w:rsid w:val="00634076"/>
    <w:rsid w:val="00634D51"/>
    <w:rsid w:val="00634FFF"/>
    <w:rsid w:val="00635319"/>
    <w:rsid w:val="0063772F"/>
    <w:rsid w:val="0063782E"/>
    <w:rsid w:val="00637EC8"/>
    <w:rsid w:val="0064072F"/>
    <w:rsid w:val="00640BA8"/>
    <w:rsid w:val="00640C9D"/>
    <w:rsid w:val="006414E3"/>
    <w:rsid w:val="00641619"/>
    <w:rsid w:val="00641C13"/>
    <w:rsid w:val="0064206C"/>
    <w:rsid w:val="00642EF7"/>
    <w:rsid w:val="00643180"/>
    <w:rsid w:val="006431DD"/>
    <w:rsid w:val="00643B94"/>
    <w:rsid w:val="00644283"/>
    <w:rsid w:val="00644CD8"/>
    <w:rsid w:val="00644F4D"/>
    <w:rsid w:val="0064567D"/>
    <w:rsid w:val="0064588F"/>
    <w:rsid w:val="00645B67"/>
    <w:rsid w:val="006475FD"/>
    <w:rsid w:val="006476C5"/>
    <w:rsid w:val="0064797A"/>
    <w:rsid w:val="00647E16"/>
    <w:rsid w:val="00651DE6"/>
    <w:rsid w:val="00652148"/>
    <w:rsid w:val="00652C6C"/>
    <w:rsid w:val="00653839"/>
    <w:rsid w:val="00653D36"/>
    <w:rsid w:val="00653E65"/>
    <w:rsid w:val="0065452E"/>
    <w:rsid w:val="00654D0B"/>
    <w:rsid w:val="00655616"/>
    <w:rsid w:val="00655E78"/>
    <w:rsid w:val="00656B37"/>
    <w:rsid w:val="006612F6"/>
    <w:rsid w:val="006616F4"/>
    <w:rsid w:val="006619EA"/>
    <w:rsid w:val="006622B7"/>
    <w:rsid w:val="00662472"/>
    <w:rsid w:val="0066309D"/>
    <w:rsid w:val="00663129"/>
    <w:rsid w:val="0066339A"/>
    <w:rsid w:val="00663BD4"/>
    <w:rsid w:val="00663F0E"/>
    <w:rsid w:val="00664630"/>
    <w:rsid w:val="00664ECE"/>
    <w:rsid w:val="006663D2"/>
    <w:rsid w:val="0066645D"/>
    <w:rsid w:val="006669A8"/>
    <w:rsid w:val="0067025E"/>
    <w:rsid w:val="00670296"/>
    <w:rsid w:val="00670FF4"/>
    <w:rsid w:val="006712BD"/>
    <w:rsid w:val="006713AD"/>
    <w:rsid w:val="0067171C"/>
    <w:rsid w:val="0067222B"/>
    <w:rsid w:val="00672622"/>
    <w:rsid w:val="00672A6B"/>
    <w:rsid w:val="00672E8B"/>
    <w:rsid w:val="006733AA"/>
    <w:rsid w:val="006736E7"/>
    <w:rsid w:val="00674448"/>
    <w:rsid w:val="0067462B"/>
    <w:rsid w:val="00676920"/>
    <w:rsid w:val="00677DC5"/>
    <w:rsid w:val="006802C2"/>
    <w:rsid w:val="00680559"/>
    <w:rsid w:val="006819B0"/>
    <w:rsid w:val="00682018"/>
    <w:rsid w:val="00682764"/>
    <w:rsid w:val="006827DD"/>
    <w:rsid w:val="006829CE"/>
    <w:rsid w:val="00683407"/>
    <w:rsid w:val="00683693"/>
    <w:rsid w:val="00683822"/>
    <w:rsid w:val="006846DB"/>
    <w:rsid w:val="00684874"/>
    <w:rsid w:val="006851B6"/>
    <w:rsid w:val="00685441"/>
    <w:rsid w:val="00685B3D"/>
    <w:rsid w:val="00685DA8"/>
    <w:rsid w:val="00685F27"/>
    <w:rsid w:val="006861CE"/>
    <w:rsid w:val="00686A00"/>
    <w:rsid w:val="0068767D"/>
    <w:rsid w:val="0069020B"/>
    <w:rsid w:val="00692011"/>
    <w:rsid w:val="006925AB"/>
    <w:rsid w:val="0069291A"/>
    <w:rsid w:val="00692996"/>
    <w:rsid w:val="00692AF1"/>
    <w:rsid w:val="00692D88"/>
    <w:rsid w:val="00693B6C"/>
    <w:rsid w:val="00694234"/>
    <w:rsid w:val="006942F9"/>
    <w:rsid w:val="00694BAB"/>
    <w:rsid w:val="00696BCE"/>
    <w:rsid w:val="00697441"/>
    <w:rsid w:val="006A07A9"/>
    <w:rsid w:val="006A1354"/>
    <w:rsid w:val="006A190F"/>
    <w:rsid w:val="006A20DD"/>
    <w:rsid w:val="006A2664"/>
    <w:rsid w:val="006A3C75"/>
    <w:rsid w:val="006A403D"/>
    <w:rsid w:val="006A4AE7"/>
    <w:rsid w:val="006A4FB9"/>
    <w:rsid w:val="006A51D1"/>
    <w:rsid w:val="006A533B"/>
    <w:rsid w:val="006A5BCC"/>
    <w:rsid w:val="006A6942"/>
    <w:rsid w:val="006A7444"/>
    <w:rsid w:val="006B060B"/>
    <w:rsid w:val="006B156A"/>
    <w:rsid w:val="006B1878"/>
    <w:rsid w:val="006B27AA"/>
    <w:rsid w:val="006B2B93"/>
    <w:rsid w:val="006B34C4"/>
    <w:rsid w:val="006B35FC"/>
    <w:rsid w:val="006B3CFC"/>
    <w:rsid w:val="006B429F"/>
    <w:rsid w:val="006B42F8"/>
    <w:rsid w:val="006B46B9"/>
    <w:rsid w:val="006B59FF"/>
    <w:rsid w:val="006B7A75"/>
    <w:rsid w:val="006C050C"/>
    <w:rsid w:val="006C134B"/>
    <w:rsid w:val="006C1EB6"/>
    <w:rsid w:val="006C2BBB"/>
    <w:rsid w:val="006C2E1D"/>
    <w:rsid w:val="006C2F32"/>
    <w:rsid w:val="006C3455"/>
    <w:rsid w:val="006C3704"/>
    <w:rsid w:val="006C3885"/>
    <w:rsid w:val="006C45CA"/>
    <w:rsid w:val="006C5208"/>
    <w:rsid w:val="006C56A9"/>
    <w:rsid w:val="006C7A3E"/>
    <w:rsid w:val="006C7E0A"/>
    <w:rsid w:val="006D190C"/>
    <w:rsid w:val="006D1A92"/>
    <w:rsid w:val="006D3423"/>
    <w:rsid w:val="006D3CE8"/>
    <w:rsid w:val="006D5793"/>
    <w:rsid w:val="006D6BA0"/>
    <w:rsid w:val="006D6C53"/>
    <w:rsid w:val="006D6EC4"/>
    <w:rsid w:val="006D7359"/>
    <w:rsid w:val="006D767E"/>
    <w:rsid w:val="006E0F8F"/>
    <w:rsid w:val="006E12FA"/>
    <w:rsid w:val="006E1618"/>
    <w:rsid w:val="006E1A6D"/>
    <w:rsid w:val="006E1FA8"/>
    <w:rsid w:val="006E3069"/>
    <w:rsid w:val="006E34E9"/>
    <w:rsid w:val="006E4B21"/>
    <w:rsid w:val="006E5A9E"/>
    <w:rsid w:val="006E64F6"/>
    <w:rsid w:val="006E680D"/>
    <w:rsid w:val="006E702F"/>
    <w:rsid w:val="006E7106"/>
    <w:rsid w:val="006F11B4"/>
    <w:rsid w:val="006F14B1"/>
    <w:rsid w:val="006F268B"/>
    <w:rsid w:val="006F3BCB"/>
    <w:rsid w:val="006F4121"/>
    <w:rsid w:val="006F47B2"/>
    <w:rsid w:val="006F4934"/>
    <w:rsid w:val="006F62DF"/>
    <w:rsid w:val="006F6648"/>
    <w:rsid w:val="006F75E8"/>
    <w:rsid w:val="006F7ED7"/>
    <w:rsid w:val="006F7EF9"/>
    <w:rsid w:val="00700230"/>
    <w:rsid w:val="007009AB"/>
    <w:rsid w:val="00700E15"/>
    <w:rsid w:val="007012B1"/>
    <w:rsid w:val="0070144D"/>
    <w:rsid w:val="00702A51"/>
    <w:rsid w:val="00704029"/>
    <w:rsid w:val="00704818"/>
    <w:rsid w:val="007053EA"/>
    <w:rsid w:val="007055FA"/>
    <w:rsid w:val="00707443"/>
    <w:rsid w:val="00707649"/>
    <w:rsid w:val="007107E4"/>
    <w:rsid w:val="007135F5"/>
    <w:rsid w:val="00713B75"/>
    <w:rsid w:val="007144C1"/>
    <w:rsid w:val="00714C34"/>
    <w:rsid w:val="00715F7D"/>
    <w:rsid w:val="00716031"/>
    <w:rsid w:val="00720318"/>
    <w:rsid w:val="00720521"/>
    <w:rsid w:val="007207A7"/>
    <w:rsid w:val="00720C7B"/>
    <w:rsid w:val="00722180"/>
    <w:rsid w:val="00722746"/>
    <w:rsid w:val="007230C0"/>
    <w:rsid w:val="00723BEA"/>
    <w:rsid w:val="00724D0C"/>
    <w:rsid w:val="00725836"/>
    <w:rsid w:val="00725C18"/>
    <w:rsid w:val="0072700B"/>
    <w:rsid w:val="00727669"/>
    <w:rsid w:val="00727DFA"/>
    <w:rsid w:val="00730330"/>
    <w:rsid w:val="00730937"/>
    <w:rsid w:val="007309A8"/>
    <w:rsid w:val="00730CD7"/>
    <w:rsid w:val="00731129"/>
    <w:rsid w:val="0073121D"/>
    <w:rsid w:val="007322CF"/>
    <w:rsid w:val="0073240D"/>
    <w:rsid w:val="00733701"/>
    <w:rsid w:val="007340B5"/>
    <w:rsid w:val="00734438"/>
    <w:rsid w:val="0073462F"/>
    <w:rsid w:val="007348C5"/>
    <w:rsid w:val="00734C73"/>
    <w:rsid w:val="00735EA6"/>
    <w:rsid w:val="00736EE8"/>
    <w:rsid w:val="007371A0"/>
    <w:rsid w:val="00737638"/>
    <w:rsid w:val="007401A4"/>
    <w:rsid w:val="0074033A"/>
    <w:rsid w:val="0074079F"/>
    <w:rsid w:val="00741BA3"/>
    <w:rsid w:val="00741EB8"/>
    <w:rsid w:val="0074292B"/>
    <w:rsid w:val="00744EFC"/>
    <w:rsid w:val="00744F37"/>
    <w:rsid w:val="00744FA1"/>
    <w:rsid w:val="00745231"/>
    <w:rsid w:val="00745327"/>
    <w:rsid w:val="0074551B"/>
    <w:rsid w:val="00745D3B"/>
    <w:rsid w:val="00746ED2"/>
    <w:rsid w:val="00747C5D"/>
    <w:rsid w:val="00747DD3"/>
    <w:rsid w:val="00747FCE"/>
    <w:rsid w:val="00750904"/>
    <w:rsid w:val="00751100"/>
    <w:rsid w:val="00751545"/>
    <w:rsid w:val="007516CA"/>
    <w:rsid w:val="00751C5C"/>
    <w:rsid w:val="0075249A"/>
    <w:rsid w:val="00753028"/>
    <w:rsid w:val="00753736"/>
    <w:rsid w:val="00753ABB"/>
    <w:rsid w:val="00753F44"/>
    <w:rsid w:val="00754052"/>
    <w:rsid w:val="00754514"/>
    <w:rsid w:val="00754732"/>
    <w:rsid w:val="007564C9"/>
    <w:rsid w:val="007572B1"/>
    <w:rsid w:val="00760140"/>
    <w:rsid w:val="00760721"/>
    <w:rsid w:val="00760FA9"/>
    <w:rsid w:val="00764986"/>
    <w:rsid w:val="0076520C"/>
    <w:rsid w:val="00765307"/>
    <w:rsid w:val="00770957"/>
    <w:rsid w:val="00770C4A"/>
    <w:rsid w:val="007716A7"/>
    <w:rsid w:val="00771BCD"/>
    <w:rsid w:val="00771C72"/>
    <w:rsid w:val="00771DED"/>
    <w:rsid w:val="007734C6"/>
    <w:rsid w:val="007737D9"/>
    <w:rsid w:val="00774D1A"/>
    <w:rsid w:val="00777898"/>
    <w:rsid w:val="00777C93"/>
    <w:rsid w:val="0078072F"/>
    <w:rsid w:val="00780781"/>
    <w:rsid w:val="0078087F"/>
    <w:rsid w:val="00780B4A"/>
    <w:rsid w:val="00780DF2"/>
    <w:rsid w:val="00781026"/>
    <w:rsid w:val="00781028"/>
    <w:rsid w:val="00781638"/>
    <w:rsid w:val="0078178E"/>
    <w:rsid w:val="00782ADC"/>
    <w:rsid w:val="007844E0"/>
    <w:rsid w:val="00784E0E"/>
    <w:rsid w:val="00786194"/>
    <w:rsid w:val="00786406"/>
    <w:rsid w:val="007869FC"/>
    <w:rsid w:val="00786A68"/>
    <w:rsid w:val="00786DE6"/>
    <w:rsid w:val="007908A8"/>
    <w:rsid w:val="00790A32"/>
    <w:rsid w:val="00790EB9"/>
    <w:rsid w:val="0079110F"/>
    <w:rsid w:val="0079117C"/>
    <w:rsid w:val="00791751"/>
    <w:rsid w:val="00791911"/>
    <w:rsid w:val="0079230B"/>
    <w:rsid w:val="007924F9"/>
    <w:rsid w:val="0079303E"/>
    <w:rsid w:val="00793264"/>
    <w:rsid w:val="007936FB"/>
    <w:rsid w:val="0079371D"/>
    <w:rsid w:val="00793747"/>
    <w:rsid w:val="007940BB"/>
    <w:rsid w:val="007940F4"/>
    <w:rsid w:val="00794BC2"/>
    <w:rsid w:val="00794C19"/>
    <w:rsid w:val="00794FD1"/>
    <w:rsid w:val="00795D78"/>
    <w:rsid w:val="00797078"/>
    <w:rsid w:val="007A091E"/>
    <w:rsid w:val="007A0A42"/>
    <w:rsid w:val="007A2294"/>
    <w:rsid w:val="007A38B2"/>
    <w:rsid w:val="007A3C03"/>
    <w:rsid w:val="007A3F57"/>
    <w:rsid w:val="007A4856"/>
    <w:rsid w:val="007A54D2"/>
    <w:rsid w:val="007A78DE"/>
    <w:rsid w:val="007B0397"/>
    <w:rsid w:val="007B0AF5"/>
    <w:rsid w:val="007B13AE"/>
    <w:rsid w:val="007B1F12"/>
    <w:rsid w:val="007B2236"/>
    <w:rsid w:val="007B22BD"/>
    <w:rsid w:val="007B276D"/>
    <w:rsid w:val="007B3187"/>
    <w:rsid w:val="007B3514"/>
    <w:rsid w:val="007B3638"/>
    <w:rsid w:val="007B41F4"/>
    <w:rsid w:val="007B478F"/>
    <w:rsid w:val="007B67E5"/>
    <w:rsid w:val="007B6C1A"/>
    <w:rsid w:val="007B6F60"/>
    <w:rsid w:val="007B7A7D"/>
    <w:rsid w:val="007B7C39"/>
    <w:rsid w:val="007B7FF0"/>
    <w:rsid w:val="007C018B"/>
    <w:rsid w:val="007C0BEC"/>
    <w:rsid w:val="007C0BEF"/>
    <w:rsid w:val="007C0C20"/>
    <w:rsid w:val="007C0DEB"/>
    <w:rsid w:val="007C2E07"/>
    <w:rsid w:val="007C3DBB"/>
    <w:rsid w:val="007C3F63"/>
    <w:rsid w:val="007C55B1"/>
    <w:rsid w:val="007C5AB9"/>
    <w:rsid w:val="007C657A"/>
    <w:rsid w:val="007C7265"/>
    <w:rsid w:val="007C789B"/>
    <w:rsid w:val="007D11BE"/>
    <w:rsid w:val="007D14FF"/>
    <w:rsid w:val="007D1529"/>
    <w:rsid w:val="007D1AEF"/>
    <w:rsid w:val="007D1D9F"/>
    <w:rsid w:val="007D1FCB"/>
    <w:rsid w:val="007D2082"/>
    <w:rsid w:val="007D36DB"/>
    <w:rsid w:val="007D38D7"/>
    <w:rsid w:val="007D4007"/>
    <w:rsid w:val="007D422C"/>
    <w:rsid w:val="007D451E"/>
    <w:rsid w:val="007D4C22"/>
    <w:rsid w:val="007D529B"/>
    <w:rsid w:val="007D53E3"/>
    <w:rsid w:val="007D59C1"/>
    <w:rsid w:val="007D5B72"/>
    <w:rsid w:val="007D5D6E"/>
    <w:rsid w:val="007D5E1B"/>
    <w:rsid w:val="007D5F66"/>
    <w:rsid w:val="007D61E1"/>
    <w:rsid w:val="007D63F9"/>
    <w:rsid w:val="007E0F7D"/>
    <w:rsid w:val="007E1031"/>
    <w:rsid w:val="007E143B"/>
    <w:rsid w:val="007E1876"/>
    <w:rsid w:val="007E1897"/>
    <w:rsid w:val="007E1C86"/>
    <w:rsid w:val="007E1D91"/>
    <w:rsid w:val="007E2008"/>
    <w:rsid w:val="007E39E6"/>
    <w:rsid w:val="007E4448"/>
    <w:rsid w:val="007E49C1"/>
    <w:rsid w:val="007E50F8"/>
    <w:rsid w:val="007E562D"/>
    <w:rsid w:val="007E59A0"/>
    <w:rsid w:val="007E5B84"/>
    <w:rsid w:val="007E6D09"/>
    <w:rsid w:val="007E7677"/>
    <w:rsid w:val="007F00B7"/>
    <w:rsid w:val="007F037E"/>
    <w:rsid w:val="007F0BA0"/>
    <w:rsid w:val="007F139E"/>
    <w:rsid w:val="007F16B0"/>
    <w:rsid w:val="007F274B"/>
    <w:rsid w:val="007F30C5"/>
    <w:rsid w:val="007F4602"/>
    <w:rsid w:val="007F4C7E"/>
    <w:rsid w:val="007F5C38"/>
    <w:rsid w:val="007F5C9C"/>
    <w:rsid w:val="007F5FE5"/>
    <w:rsid w:val="007F6129"/>
    <w:rsid w:val="007F6854"/>
    <w:rsid w:val="008002DA"/>
    <w:rsid w:val="0080081E"/>
    <w:rsid w:val="00800E31"/>
    <w:rsid w:val="0080166C"/>
    <w:rsid w:val="008021D0"/>
    <w:rsid w:val="00802300"/>
    <w:rsid w:val="008028EF"/>
    <w:rsid w:val="008037F7"/>
    <w:rsid w:val="00803B90"/>
    <w:rsid w:val="00803CCC"/>
    <w:rsid w:val="0080411C"/>
    <w:rsid w:val="00804D05"/>
    <w:rsid w:val="00806B76"/>
    <w:rsid w:val="00806B93"/>
    <w:rsid w:val="00806ED5"/>
    <w:rsid w:val="00806F60"/>
    <w:rsid w:val="0080708D"/>
    <w:rsid w:val="00807DD5"/>
    <w:rsid w:val="008102FC"/>
    <w:rsid w:val="00810BF1"/>
    <w:rsid w:val="00810E00"/>
    <w:rsid w:val="00810E54"/>
    <w:rsid w:val="00811435"/>
    <w:rsid w:val="00811842"/>
    <w:rsid w:val="008119E7"/>
    <w:rsid w:val="00811E8D"/>
    <w:rsid w:val="00813B4A"/>
    <w:rsid w:val="00814163"/>
    <w:rsid w:val="00814D51"/>
    <w:rsid w:val="00815E31"/>
    <w:rsid w:val="00817693"/>
    <w:rsid w:val="00817E53"/>
    <w:rsid w:val="00820658"/>
    <w:rsid w:val="00820B61"/>
    <w:rsid w:val="0082180B"/>
    <w:rsid w:val="00822C0E"/>
    <w:rsid w:val="00823637"/>
    <w:rsid w:val="00823850"/>
    <w:rsid w:val="00826029"/>
    <w:rsid w:val="0082689B"/>
    <w:rsid w:val="00827AB6"/>
    <w:rsid w:val="00827B54"/>
    <w:rsid w:val="00827D6E"/>
    <w:rsid w:val="0083039A"/>
    <w:rsid w:val="0083092A"/>
    <w:rsid w:val="00830982"/>
    <w:rsid w:val="0083286C"/>
    <w:rsid w:val="00832A36"/>
    <w:rsid w:val="0083490F"/>
    <w:rsid w:val="00835627"/>
    <w:rsid w:val="00835634"/>
    <w:rsid w:val="0083606D"/>
    <w:rsid w:val="008366EA"/>
    <w:rsid w:val="00836858"/>
    <w:rsid w:val="0084016C"/>
    <w:rsid w:val="008402A4"/>
    <w:rsid w:val="00841943"/>
    <w:rsid w:val="0084326D"/>
    <w:rsid w:val="00843389"/>
    <w:rsid w:val="00843F68"/>
    <w:rsid w:val="00844521"/>
    <w:rsid w:val="00845438"/>
    <w:rsid w:val="008457C7"/>
    <w:rsid w:val="00845C33"/>
    <w:rsid w:val="00845FAC"/>
    <w:rsid w:val="00846040"/>
    <w:rsid w:val="00846156"/>
    <w:rsid w:val="00846632"/>
    <w:rsid w:val="00846E42"/>
    <w:rsid w:val="0084744B"/>
    <w:rsid w:val="00847649"/>
    <w:rsid w:val="00847FF3"/>
    <w:rsid w:val="008509F7"/>
    <w:rsid w:val="00850C09"/>
    <w:rsid w:val="00851060"/>
    <w:rsid w:val="00851F9B"/>
    <w:rsid w:val="00852029"/>
    <w:rsid w:val="0085204C"/>
    <w:rsid w:val="00852181"/>
    <w:rsid w:val="00852A06"/>
    <w:rsid w:val="008542B7"/>
    <w:rsid w:val="0085450E"/>
    <w:rsid w:val="00854866"/>
    <w:rsid w:val="008548DE"/>
    <w:rsid w:val="00854EC0"/>
    <w:rsid w:val="00854F03"/>
    <w:rsid w:val="008568E2"/>
    <w:rsid w:val="008572B8"/>
    <w:rsid w:val="00857BB6"/>
    <w:rsid w:val="0086053F"/>
    <w:rsid w:val="0086077C"/>
    <w:rsid w:val="0086144D"/>
    <w:rsid w:val="008614D9"/>
    <w:rsid w:val="008620C3"/>
    <w:rsid w:val="00862634"/>
    <w:rsid w:val="00862DB8"/>
    <w:rsid w:val="00863000"/>
    <w:rsid w:val="00863119"/>
    <w:rsid w:val="00863828"/>
    <w:rsid w:val="0086514A"/>
    <w:rsid w:val="00865915"/>
    <w:rsid w:val="0086597C"/>
    <w:rsid w:val="00865A13"/>
    <w:rsid w:val="00866371"/>
    <w:rsid w:val="00866727"/>
    <w:rsid w:val="00866B73"/>
    <w:rsid w:val="00866CC0"/>
    <w:rsid w:val="00870DAD"/>
    <w:rsid w:val="00871B8E"/>
    <w:rsid w:val="00871F0B"/>
    <w:rsid w:val="008732B3"/>
    <w:rsid w:val="0087464A"/>
    <w:rsid w:val="00874BBD"/>
    <w:rsid w:val="0087514C"/>
    <w:rsid w:val="008757A6"/>
    <w:rsid w:val="0087583A"/>
    <w:rsid w:val="00875953"/>
    <w:rsid w:val="00876204"/>
    <w:rsid w:val="00876916"/>
    <w:rsid w:val="00880921"/>
    <w:rsid w:val="008813B4"/>
    <w:rsid w:val="008817B6"/>
    <w:rsid w:val="008818A5"/>
    <w:rsid w:val="00881CC8"/>
    <w:rsid w:val="00882467"/>
    <w:rsid w:val="0088263A"/>
    <w:rsid w:val="0088313F"/>
    <w:rsid w:val="008833BE"/>
    <w:rsid w:val="00884863"/>
    <w:rsid w:val="00884983"/>
    <w:rsid w:val="00884A3B"/>
    <w:rsid w:val="00885494"/>
    <w:rsid w:val="00886032"/>
    <w:rsid w:val="008862A9"/>
    <w:rsid w:val="00886986"/>
    <w:rsid w:val="00887532"/>
    <w:rsid w:val="00887556"/>
    <w:rsid w:val="00887755"/>
    <w:rsid w:val="00887D4C"/>
    <w:rsid w:val="008907D6"/>
    <w:rsid w:val="00891054"/>
    <w:rsid w:val="0089159C"/>
    <w:rsid w:val="008925CB"/>
    <w:rsid w:val="00893198"/>
    <w:rsid w:val="008933AF"/>
    <w:rsid w:val="008935BF"/>
    <w:rsid w:val="00893B58"/>
    <w:rsid w:val="00893C6F"/>
    <w:rsid w:val="0089400C"/>
    <w:rsid w:val="008953FB"/>
    <w:rsid w:val="00895810"/>
    <w:rsid w:val="0089592E"/>
    <w:rsid w:val="008966D9"/>
    <w:rsid w:val="00896B40"/>
    <w:rsid w:val="00897FC6"/>
    <w:rsid w:val="008A08B8"/>
    <w:rsid w:val="008A163C"/>
    <w:rsid w:val="008A2F0D"/>
    <w:rsid w:val="008A330C"/>
    <w:rsid w:val="008A385D"/>
    <w:rsid w:val="008A38FA"/>
    <w:rsid w:val="008A447A"/>
    <w:rsid w:val="008A52BD"/>
    <w:rsid w:val="008A59D3"/>
    <w:rsid w:val="008A6BD0"/>
    <w:rsid w:val="008A7023"/>
    <w:rsid w:val="008A715A"/>
    <w:rsid w:val="008A72D0"/>
    <w:rsid w:val="008A73C8"/>
    <w:rsid w:val="008A7592"/>
    <w:rsid w:val="008B1067"/>
    <w:rsid w:val="008B13D8"/>
    <w:rsid w:val="008B2323"/>
    <w:rsid w:val="008B47BE"/>
    <w:rsid w:val="008B5195"/>
    <w:rsid w:val="008B65D1"/>
    <w:rsid w:val="008B71B3"/>
    <w:rsid w:val="008B79A7"/>
    <w:rsid w:val="008B7F24"/>
    <w:rsid w:val="008C0DE7"/>
    <w:rsid w:val="008C0E9D"/>
    <w:rsid w:val="008C1631"/>
    <w:rsid w:val="008C165F"/>
    <w:rsid w:val="008C20C2"/>
    <w:rsid w:val="008C230B"/>
    <w:rsid w:val="008C24C5"/>
    <w:rsid w:val="008C42AA"/>
    <w:rsid w:val="008C44D9"/>
    <w:rsid w:val="008C5013"/>
    <w:rsid w:val="008C6212"/>
    <w:rsid w:val="008C6B93"/>
    <w:rsid w:val="008C6D95"/>
    <w:rsid w:val="008C6E96"/>
    <w:rsid w:val="008C7216"/>
    <w:rsid w:val="008C75E9"/>
    <w:rsid w:val="008C776F"/>
    <w:rsid w:val="008C7EE2"/>
    <w:rsid w:val="008D0641"/>
    <w:rsid w:val="008D07DA"/>
    <w:rsid w:val="008D0964"/>
    <w:rsid w:val="008D0C38"/>
    <w:rsid w:val="008D1038"/>
    <w:rsid w:val="008D1B6F"/>
    <w:rsid w:val="008D2A89"/>
    <w:rsid w:val="008D4949"/>
    <w:rsid w:val="008D4ADF"/>
    <w:rsid w:val="008D513B"/>
    <w:rsid w:val="008D5610"/>
    <w:rsid w:val="008D58A3"/>
    <w:rsid w:val="008D5A23"/>
    <w:rsid w:val="008D5AA4"/>
    <w:rsid w:val="008D62EE"/>
    <w:rsid w:val="008D67AD"/>
    <w:rsid w:val="008D752C"/>
    <w:rsid w:val="008E13BE"/>
    <w:rsid w:val="008E4DE6"/>
    <w:rsid w:val="008E6F67"/>
    <w:rsid w:val="008E798A"/>
    <w:rsid w:val="008E7B02"/>
    <w:rsid w:val="008E7DEF"/>
    <w:rsid w:val="008F100D"/>
    <w:rsid w:val="008F15B1"/>
    <w:rsid w:val="008F1B08"/>
    <w:rsid w:val="008F1DDE"/>
    <w:rsid w:val="008F25B1"/>
    <w:rsid w:val="008F2846"/>
    <w:rsid w:val="008F37E4"/>
    <w:rsid w:val="008F3F08"/>
    <w:rsid w:val="008F660B"/>
    <w:rsid w:val="008F681C"/>
    <w:rsid w:val="008F7027"/>
    <w:rsid w:val="008F723F"/>
    <w:rsid w:val="008F7624"/>
    <w:rsid w:val="008F7BC4"/>
    <w:rsid w:val="00900AD5"/>
    <w:rsid w:val="00901B29"/>
    <w:rsid w:val="009020E0"/>
    <w:rsid w:val="0090358C"/>
    <w:rsid w:val="0090380A"/>
    <w:rsid w:val="00903E37"/>
    <w:rsid w:val="009045F0"/>
    <w:rsid w:val="009050A1"/>
    <w:rsid w:val="009061E6"/>
    <w:rsid w:val="00906610"/>
    <w:rsid w:val="00906D31"/>
    <w:rsid w:val="009072A5"/>
    <w:rsid w:val="00907D8F"/>
    <w:rsid w:val="009102B5"/>
    <w:rsid w:val="00910DE2"/>
    <w:rsid w:val="00910FED"/>
    <w:rsid w:val="00911225"/>
    <w:rsid w:val="00911A9C"/>
    <w:rsid w:val="0091359C"/>
    <w:rsid w:val="009144A3"/>
    <w:rsid w:val="00914C5F"/>
    <w:rsid w:val="00914D4A"/>
    <w:rsid w:val="0091541A"/>
    <w:rsid w:val="009155FE"/>
    <w:rsid w:val="00915B7C"/>
    <w:rsid w:val="009174BE"/>
    <w:rsid w:val="0091751C"/>
    <w:rsid w:val="009177CD"/>
    <w:rsid w:val="009205F8"/>
    <w:rsid w:val="00920DCF"/>
    <w:rsid w:val="009218C2"/>
    <w:rsid w:val="0092198D"/>
    <w:rsid w:val="00921A2E"/>
    <w:rsid w:val="00921F76"/>
    <w:rsid w:val="009227D6"/>
    <w:rsid w:val="0092389A"/>
    <w:rsid w:val="00923ED4"/>
    <w:rsid w:val="00924188"/>
    <w:rsid w:val="009256D7"/>
    <w:rsid w:val="00925807"/>
    <w:rsid w:val="00925E85"/>
    <w:rsid w:val="00926736"/>
    <w:rsid w:val="00926782"/>
    <w:rsid w:val="00927162"/>
    <w:rsid w:val="00927440"/>
    <w:rsid w:val="009276FD"/>
    <w:rsid w:val="00927DB1"/>
    <w:rsid w:val="00930031"/>
    <w:rsid w:val="00930565"/>
    <w:rsid w:val="009325F8"/>
    <w:rsid w:val="00932FEF"/>
    <w:rsid w:val="009330DE"/>
    <w:rsid w:val="009332A4"/>
    <w:rsid w:val="0093364C"/>
    <w:rsid w:val="00933CAB"/>
    <w:rsid w:val="00933CC7"/>
    <w:rsid w:val="00934807"/>
    <w:rsid w:val="00934DAD"/>
    <w:rsid w:val="0093505E"/>
    <w:rsid w:val="009357B7"/>
    <w:rsid w:val="00935E44"/>
    <w:rsid w:val="009361C5"/>
    <w:rsid w:val="009364F8"/>
    <w:rsid w:val="0093738B"/>
    <w:rsid w:val="0094008D"/>
    <w:rsid w:val="0094137F"/>
    <w:rsid w:val="009429A6"/>
    <w:rsid w:val="00942B9A"/>
    <w:rsid w:val="00942CCA"/>
    <w:rsid w:val="00942CE2"/>
    <w:rsid w:val="00943005"/>
    <w:rsid w:val="0094303A"/>
    <w:rsid w:val="00943734"/>
    <w:rsid w:val="0094404A"/>
    <w:rsid w:val="009442E3"/>
    <w:rsid w:val="00944652"/>
    <w:rsid w:val="00945347"/>
    <w:rsid w:val="0094557D"/>
    <w:rsid w:val="0094633F"/>
    <w:rsid w:val="009478F0"/>
    <w:rsid w:val="009502C4"/>
    <w:rsid w:val="00950D91"/>
    <w:rsid w:val="0095176D"/>
    <w:rsid w:val="009521DB"/>
    <w:rsid w:val="009522B6"/>
    <w:rsid w:val="00952400"/>
    <w:rsid w:val="00953210"/>
    <w:rsid w:val="00953688"/>
    <w:rsid w:val="00953CDF"/>
    <w:rsid w:val="00954065"/>
    <w:rsid w:val="009541D2"/>
    <w:rsid w:val="009554DB"/>
    <w:rsid w:val="00955CD8"/>
    <w:rsid w:val="009605EA"/>
    <w:rsid w:val="00960640"/>
    <w:rsid w:val="00960B3F"/>
    <w:rsid w:val="00960C7D"/>
    <w:rsid w:val="00961C04"/>
    <w:rsid w:val="00962079"/>
    <w:rsid w:val="00963197"/>
    <w:rsid w:val="009636DB"/>
    <w:rsid w:val="00963895"/>
    <w:rsid w:val="00964123"/>
    <w:rsid w:val="00965E4F"/>
    <w:rsid w:val="009665A2"/>
    <w:rsid w:val="00967186"/>
    <w:rsid w:val="009673D0"/>
    <w:rsid w:val="00967C17"/>
    <w:rsid w:val="00970286"/>
    <w:rsid w:val="00970FC7"/>
    <w:rsid w:val="00971A14"/>
    <w:rsid w:val="00971AFA"/>
    <w:rsid w:val="009730FF"/>
    <w:rsid w:val="009735CD"/>
    <w:rsid w:val="00973EE1"/>
    <w:rsid w:val="00974407"/>
    <w:rsid w:val="00974782"/>
    <w:rsid w:val="00974E70"/>
    <w:rsid w:val="00975518"/>
    <w:rsid w:val="00975B9C"/>
    <w:rsid w:val="00975BFF"/>
    <w:rsid w:val="00975EDA"/>
    <w:rsid w:val="00976036"/>
    <w:rsid w:val="009765A7"/>
    <w:rsid w:val="00976D8A"/>
    <w:rsid w:val="00976E7E"/>
    <w:rsid w:val="00976E90"/>
    <w:rsid w:val="00977670"/>
    <w:rsid w:val="00977DB8"/>
    <w:rsid w:val="009808BD"/>
    <w:rsid w:val="00981846"/>
    <w:rsid w:val="00981A62"/>
    <w:rsid w:val="00981F73"/>
    <w:rsid w:val="00982222"/>
    <w:rsid w:val="00982453"/>
    <w:rsid w:val="009826B9"/>
    <w:rsid w:val="0098295B"/>
    <w:rsid w:val="00983BD6"/>
    <w:rsid w:val="00983E8C"/>
    <w:rsid w:val="00983F95"/>
    <w:rsid w:val="00984B96"/>
    <w:rsid w:val="00984EAD"/>
    <w:rsid w:val="00985749"/>
    <w:rsid w:val="00985965"/>
    <w:rsid w:val="00985BB6"/>
    <w:rsid w:val="0098647E"/>
    <w:rsid w:val="00986715"/>
    <w:rsid w:val="00986897"/>
    <w:rsid w:val="00986B6A"/>
    <w:rsid w:val="00986EFE"/>
    <w:rsid w:val="00987826"/>
    <w:rsid w:val="009900CA"/>
    <w:rsid w:val="009907DE"/>
    <w:rsid w:val="00990ADC"/>
    <w:rsid w:val="0099173D"/>
    <w:rsid w:val="00991A4D"/>
    <w:rsid w:val="00993387"/>
    <w:rsid w:val="009935F4"/>
    <w:rsid w:val="00993DEB"/>
    <w:rsid w:val="0099468C"/>
    <w:rsid w:val="00994C9F"/>
    <w:rsid w:val="00995057"/>
    <w:rsid w:val="00995F6F"/>
    <w:rsid w:val="00996CA2"/>
    <w:rsid w:val="00996F1B"/>
    <w:rsid w:val="00997FCA"/>
    <w:rsid w:val="009A08B6"/>
    <w:rsid w:val="009A1373"/>
    <w:rsid w:val="009A22EF"/>
    <w:rsid w:val="009A3F9E"/>
    <w:rsid w:val="009A41DD"/>
    <w:rsid w:val="009A4AE0"/>
    <w:rsid w:val="009A4DA1"/>
    <w:rsid w:val="009A67FC"/>
    <w:rsid w:val="009A6D20"/>
    <w:rsid w:val="009A76D2"/>
    <w:rsid w:val="009A7C1C"/>
    <w:rsid w:val="009B10C7"/>
    <w:rsid w:val="009B11AC"/>
    <w:rsid w:val="009B1233"/>
    <w:rsid w:val="009B1614"/>
    <w:rsid w:val="009B16CB"/>
    <w:rsid w:val="009B19EF"/>
    <w:rsid w:val="009B252B"/>
    <w:rsid w:val="009B2E73"/>
    <w:rsid w:val="009B3482"/>
    <w:rsid w:val="009B363C"/>
    <w:rsid w:val="009B4255"/>
    <w:rsid w:val="009B5544"/>
    <w:rsid w:val="009B5A25"/>
    <w:rsid w:val="009B5FEC"/>
    <w:rsid w:val="009B711A"/>
    <w:rsid w:val="009C07B1"/>
    <w:rsid w:val="009C0B7E"/>
    <w:rsid w:val="009C15CC"/>
    <w:rsid w:val="009C1D34"/>
    <w:rsid w:val="009C218C"/>
    <w:rsid w:val="009C380A"/>
    <w:rsid w:val="009C4CD4"/>
    <w:rsid w:val="009C50BE"/>
    <w:rsid w:val="009C566B"/>
    <w:rsid w:val="009C6A4D"/>
    <w:rsid w:val="009C7D28"/>
    <w:rsid w:val="009D01BA"/>
    <w:rsid w:val="009D1C18"/>
    <w:rsid w:val="009D3728"/>
    <w:rsid w:val="009D3C69"/>
    <w:rsid w:val="009D51F6"/>
    <w:rsid w:val="009D6F84"/>
    <w:rsid w:val="009D78ED"/>
    <w:rsid w:val="009D7C0E"/>
    <w:rsid w:val="009E01A2"/>
    <w:rsid w:val="009E03F3"/>
    <w:rsid w:val="009E0590"/>
    <w:rsid w:val="009E1420"/>
    <w:rsid w:val="009E31E4"/>
    <w:rsid w:val="009E3560"/>
    <w:rsid w:val="009E3593"/>
    <w:rsid w:val="009E3D4D"/>
    <w:rsid w:val="009E3F53"/>
    <w:rsid w:val="009E4108"/>
    <w:rsid w:val="009E41DE"/>
    <w:rsid w:val="009E43E9"/>
    <w:rsid w:val="009E4AEB"/>
    <w:rsid w:val="009E5447"/>
    <w:rsid w:val="009E5668"/>
    <w:rsid w:val="009E56CE"/>
    <w:rsid w:val="009E5F3D"/>
    <w:rsid w:val="009E70E0"/>
    <w:rsid w:val="009E787A"/>
    <w:rsid w:val="009F0004"/>
    <w:rsid w:val="009F017F"/>
    <w:rsid w:val="009F0288"/>
    <w:rsid w:val="009F1E52"/>
    <w:rsid w:val="009F23BD"/>
    <w:rsid w:val="009F2FEA"/>
    <w:rsid w:val="009F4302"/>
    <w:rsid w:val="009F48C9"/>
    <w:rsid w:val="009F4A81"/>
    <w:rsid w:val="00A00290"/>
    <w:rsid w:val="00A004D0"/>
    <w:rsid w:val="00A020B2"/>
    <w:rsid w:val="00A02E3D"/>
    <w:rsid w:val="00A03D96"/>
    <w:rsid w:val="00A06148"/>
    <w:rsid w:val="00A109C1"/>
    <w:rsid w:val="00A116F0"/>
    <w:rsid w:val="00A1322A"/>
    <w:rsid w:val="00A1340C"/>
    <w:rsid w:val="00A13CF8"/>
    <w:rsid w:val="00A144EB"/>
    <w:rsid w:val="00A14594"/>
    <w:rsid w:val="00A1464D"/>
    <w:rsid w:val="00A14B4D"/>
    <w:rsid w:val="00A14EE1"/>
    <w:rsid w:val="00A15B7A"/>
    <w:rsid w:val="00A161C6"/>
    <w:rsid w:val="00A1713B"/>
    <w:rsid w:val="00A178BE"/>
    <w:rsid w:val="00A200CA"/>
    <w:rsid w:val="00A20360"/>
    <w:rsid w:val="00A20696"/>
    <w:rsid w:val="00A20F1C"/>
    <w:rsid w:val="00A22511"/>
    <w:rsid w:val="00A22E20"/>
    <w:rsid w:val="00A22F52"/>
    <w:rsid w:val="00A23CC7"/>
    <w:rsid w:val="00A25D57"/>
    <w:rsid w:val="00A27EF8"/>
    <w:rsid w:val="00A3080B"/>
    <w:rsid w:val="00A30961"/>
    <w:rsid w:val="00A314EF"/>
    <w:rsid w:val="00A32C8B"/>
    <w:rsid w:val="00A33212"/>
    <w:rsid w:val="00A338B1"/>
    <w:rsid w:val="00A339ED"/>
    <w:rsid w:val="00A345DD"/>
    <w:rsid w:val="00A3589E"/>
    <w:rsid w:val="00A35B7E"/>
    <w:rsid w:val="00A36553"/>
    <w:rsid w:val="00A36560"/>
    <w:rsid w:val="00A403DD"/>
    <w:rsid w:val="00A40A53"/>
    <w:rsid w:val="00A40FBD"/>
    <w:rsid w:val="00A415CA"/>
    <w:rsid w:val="00A41ACA"/>
    <w:rsid w:val="00A423DA"/>
    <w:rsid w:val="00A42B7F"/>
    <w:rsid w:val="00A42CB0"/>
    <w:rsid w:val="00A42EF7"/>
    <w:rsid w:val="00A42FA2"/>
    <w:rsid w:val="00A430CA"/>
    <w:rsid w:val="00A4347D"/>
    <w:rsid w:val="00A46C32"/>
    <w:rsid w:val="00A4726B"/>
    <w:rsid w:val="00A5007E"/>
    <w:rsid w:val="00A51EF6"/>
    <w:rsid w:val="00A52B1B"/>
    <w:rsid w:val="00A52B97"/>
    <w:rsid w:val="00A52D43"/>
    <w:rsid w:val="00A53360"/>
    <w:rsid w:val="00A53BED"/>
    <w:rsid w:val="00A54473"/>
    <w:rsid w:val="00A545F8"/>
    <w:rsid w:val="00A55A3B"/>
    <w:rsid w:val="00A56918"/>
    <w:rsid w:val="00A56E65"/>
    <w:rsid w:val="00A57034"/>
    <w:rsid w:val="00A57DFF"/>
    <w:rsid w:val="00A60A86"/>
    <w:rsid w:val="00A60C76"/>
    <w:rsid w:val="00A60D54"/>
    <w:rsid w:val="00A61056"/>
    <w:rsid w:val="00A6159E"/>
    <w:rsid w:val="00A61B86"/>
    <w:rsid w:val="00A6215F"/>
    <w:rsid w:val="00A62675"/>
    <w:rsid w:val="00A62E35"/>
    <w:rsid w:val="00A63CF4"/>
    <w:rsid w:val="00A63E09"/>
    <w:rsid w:val="00A64757"/>
    <w:rsid w:val="00A65013"/>
    <w:rsid w:val="00A6570A"/>
    <w:rsid w:val="00A670E6"/>
    <w:rsid w:val="00A67AF1"/>
    <w:rsid w:val="00A7065D"/>
    <w:rsid w:val="00A713DC"/>
    <w:rsid w:val="00A716EF"/>
    <w:rsid w:val="00A71B0D"/>
    <w:rsid w:val="00A724B3"/>
    <w:rsid w:val="00A72612"/>
    <w:rsid w:val="00A73385"/>
    <w:rsid w:val="00A73C37"/>
    <w:rsid w:val="00A73FC2"/>
    <w:rsid w:val="00A747AA"/>
    <w:rsid w:val="00A765E0"/>
    <w:rsid w:val="00A7710D"/>
    <w:rsid w:val="00A7717A"/>
    <w:rsid w:val="00A8030E"/>
    <w:rsid w:val="00A803D2"/>
    <w:rsid w:val="00A80DAF"/>
    <w:rsid w:val="00A82CA4"/>
    <w:rsid w:val="00A83046"/>
    <w:rsid w:val="00A835AA"/>
    <w:rsid w:val="00A83733"/>
    <w:rsid w:val="00A84748"/>
    <w:rsid w:val="00A84F46"/>
    <w:rsid w:val="00A84F6D"/>
    <w:rsid w:val="00A85DF6"/>
    <w:rsid w:val="00A8664B"/>
    <w:rsid w:val="00A867F7"/>
    <w:rsid w:val="00A86F43"/>
    <w:rsid w:val="00A90BFA"/>
    <w:rsid w:val="00A90D3C"/>
    <w:rsid w:val="00A90FA0"/>
    <w:rsid w:val="00A92989"/>
    <w:rsid w:val="00A93A16"/>
    <w:rsid w:val="00A94336"/>
    <w:rsid w:val="00A94409"/>
    <w:rsid w:val="00A953AD"/>
    <w:rsid w:val="00A95CD4"/>
    <w:rsid w:val="00A9620E"/>
    <w:rsid w:val="00AA0853"/>
    <w:rsid w:val="00AA0AEF"/>
    <w:rsid w:val="00AA2556"/>
    <w:rsid w:val="00AA2DB1"/>
    <w:rsid w:val="00AA327C"/>
    <w:rsid w:val="00AA34B1"/>
    <w:rsid w:val="00AA3D42"/>
    <w:rsid w:val="00AA4C87"/>
    <w:rsid w:val="00AA4C8E"/>
    <w:rsid w:val="00AA4FC1"/>
    <w:rsid w:val="00AA5A07"/>
    <w:rsid w:val="00AA6893"/>
    <w:rsid w:val="00AA6EDD"/>
    <w:rsid w:val="00AA6FD9"/>
    <w:rsid w:val="00AA6FF7"/>
    <w:rsid w:val="00AA7A26"/>
    <w:rsid w:val="00AB02D0"/>
    <w:rsid w:val="00AB10D8"/>
    <w:rsid w:val="00AB1AC1"/>
    <w:rsid w:val="00AB2B5E"/>
    <w:rsid w:val="00AB2FA5"/>
    <w:rsid w:val="00AB31CD"/>
    <w:rsid w:val="00AB32AD"/>
    <w:rsid w:val="00AB3F0E"/>
    <w:rsid w:val="00AB4D97"/>
    <w:rsid w:val="00AB4E1B"/>
    <w:rsid w:val="00AB4F30"/>
    <w:rsid w:val="00AB5D9D"/>
    <w:rsid w:val="00AB6C1A"/>
    <w:rsid w:val="00AB7253"/>
    <w:rsid w:val="00AB7C8E"/>
    <w:rsid w:val="00AC0F23"/>
    <w:rsid w:val="00AC2DED"/>
    <w:rsid w:val="00AC4B26"/>
    <w:rsid w:val="00AC5F79"/>
    <w:rsid w:val="00AC6A76"/>
    <w:rsid w:val="00AC6C7D"/>
    <w:rsid w:val="00AC712C"/>
    <w:rsid w:val="00AC7878"/>
    <w:rsid w:val="00AC7A27"/>
    <w:rsid w:val="00AC7CDB"/>
    <w:rsid w:val="00AD02B8"/>
    <w:rsid w:val="00AD0840"/>
    <w:rsid w:val="00AD08B1"/>
    <w:rsid w:val="00AD0A86"/>
    <w:rsid w:val="00AD156A"/>
    <w:rsid w:val="00AD1D30"/>
    <w:rsid w:val="00AD1D87"/>
    <w:rsid w:val="00AD309B"/>
    <w:rsid w:val="00AD34BC"/>
    <w:rsid w:val="00AD34C5"/>
    <w:rsid w:val="00AD38DC"/>
    <w:rsid w:val="00AD3E6D"/>
    <w:rsid w:val="00AD4575"/>
    <w:rsid w:val="00AD4B2A"/>
    <w:rsid w:val="00AD4D0E"/>
    <w:rsid w:val="00AD59F7"/>
    <w:rsid w:val="00AD5B44"/>
    <w:rsid w:val="00AD7A1E"/>
    <w:rsid w:val="00AD7C76"/>
    <w:rsid w:val="00AE0062"/>
    <w:rsid w:val="00AE1461"/>
    <w:rsid w:val="00AE175B"/>
    <w:rsid w:val="00AE2C68"/>
    <w:rsid w:val="00AE2EE7"/>
    <w:rsid w:val="00AE2F25"/>
    <w:rsid w:val="00AE3E37"/>
    <w:rsid w:val="00AE4807"/>
    <w:rsid w:val="00AE61F5"/>
    <w:rsid w:val="00AE6369"/>
    <w:rsid w:val="00AE665B"/>
    <w:rsid w:val="00AE6A0C"/>
    <w:rsid w:val="00AF09E0"/>
    <w:rsid w:val="00AF1763"/>
    <w:rsid w:val="00AF3FAF"/>
    <w:rsid w:val="00AF4164"/>
    <w:rsid w:val="00AF48CB"/>
    <w:rsid w:val="00AF49C2"/>
    <w:rsid w:val="00AF4B49"/>
    <w:rsid w:val="00AF52D9"/>
    <w:rsid w:val="00AF52FD"/>
    <w:rsid w:val="00AF5BAF"/>
    <w:rsid w:val="00AF7F3A"/>
    <w:rsid w:val="00B01C62"/>
    <w:rsid w:val="00B01DD4"/>
    <w:rsid w:val="00B02099"/>
    <w:rsid w:val="00B0236C"/>
    <w:rsid w:val="00B02A5A"/>
    <w:rsid w:val="00B02C09"/>
    <w:rsid w:val="00B03612"/>
    <w:rsid w:val="00B0401B"/>
    <w:rsid w:val="00B047B5"/>
    <w:rsid w:val="00B06053"/>
    <w:rsid w:val="00B063A0"/>
    <w:rsid w:val="00B0644A"/>
    <w:rsid w:val="00B065EF"/>
    <w:rsid w:val="00B06B52"/>
    <w:rsid w:val="00B06B5A"/>
    <w:rsid w:val="00B07698"/>
    <w:rsid w:val="00B100F4"/>
    <w:rsid w:val="00B10DA2"/>
    <w:rsid w:val="00B11655"/>
    <w:rsid w:val="00B12414"/>
    <w:rsid w:val="00B125D8"/>
    <w:rsid w:val="00B13298"/>
    <w:rsid w:val="00B13A4F"/>
    <w:rsid w:val="00B144B6"/>
    <w:rsid w:val="00B14816"/>
    <w:rsid w:val="00B1484D"/>
    <w:rsid w:val="00B14F9D"/>
    <w:rsid w:val="00B153F7"/>
    <w:rsid w:val="00B16C54"/>
    <w:rsid w:val="00B16CF3"/>
    <w:rsid w:val="00B20010"/>
    <w:rsid w:val="00B20616"/>
    <w:rsid w:val="00B21886"/>
    <w:rsid w:val="00B21887"/>
    <w:rsid w:val="00B21EAF"/>
    <w:rsid w:val="00B21FBB"/>
    <w:rsid w:val="00B2258A"/>
    <w:rsid w:val="00B23CCF"/>
    <w:rsid w:val="00B24518"/>
    <w:rsid w:val="00B2480E"/>
    <w:rsid w:val="00B25545"/>
    <w:rsid w:val="00B2560C"/>
    <w:rsid w:val="00B25AD0"/>
    <w:rsid w:val="00B26078"/>
    <w:rsid w:val="00B26D9C"/>
    <w:rsid w:val="00B26E38"/>
    <w:rsid w:val="00B26E3F"/>
    <w:rsid w:val="00B26FCA"/>
    <w:rsid w:val="00B3025B"/>
    <w:rsid w:val="00B3048E"/>
    <w:rsid w:val="00B3050D"/>
    <w:rsid w:val="00B30DBA"/>
    <w:rsid w:val="00B31168"/>
    <w:rsid w:val="00B31CCF"/>
    <w:rsid w:val="00B31FA0"/>
    <w:rsid w:val="00B33238"/>
    <w:rsid w:val="00B33915"/>
    <w:rsid w:val="00B33CD6"/>
    <w:rsid w:val="00B33DEE"/>
    <w:rsid w:val="00B34B9B"/>
    <w:rsid w:val="00B34CB6"/>
    <w:rsid w:val="00B35C88"/>
    <w:rsid w:val="00B35E43"/>
    <w:rsid w:val="00B35E5B"/>
    <w:rsid w:val="00B36842"/>
    <w:rsid w:val="00B36C6B"/>
    <w:rsid w:val="00B36D53"/>
    <w:rsid w:val="00B3747C"/>
    <w:rsid w:val="00B40010"/>
    <w:rsid w:val="00B41A8C"/>
    <w:rsid w:val="00B427CF"/>
    <w:rsid w:val="00B42CF0"/>
    <w:rsid w:val="00B42D37"/>
    <w:rsid w:val="00B438E2"/>
    <w:rsid w:val="00B43910"/>
    <w:rsid w:val="00B44653"/>
    <w:rsid w:val="00B44B4A"/>
    <w:rsid w:val="00B44DBC"/>
    <w:rsid w:val="00B44FE1"/>
    <w:rsid w:val="00B452AC"/>
    <w:rsid w:val="00B45A6B"/>
    <w:rsid w:val="00B46469"/>
    <w:rsid w:val="00B474CE"/>
    <w:rsid w:val="00B47C83"/>
    <w:rsid w:val="00B50059"/>
    <w:rsid w:val="00B50125"/>
    <w:rsid w:val="00B502A0"/>
    <w:rsid w:val="00B505F1"/>
    <w:rsid w:val="00B50F6B"/>
    <w:rsid w:val="00B50FAD"/>
    <w:rsid w:val="00B517C6"/>
    <w:rsid w:val="00B529E9"/>
    <w:rsid w:val="00B538AE"/>
    <w:rsid w:val="00B548B7"/>
    <w:rsid w:val="00B549B7"/>
    <w:rsid w:val="00B55791"/>
    <w:rsid w:val="00B5600A"/>
    <w:rsid w:val="00B5622C"/>
    <w:rsid w:val="00B565EF"/>
    <w:rsid w:val="00B606B8"/>
    <w:rsid w:val="00B60AE3"/>
    <w:rsid w:val="00B61103"/>
    <w:rsid w:val="00B61C18"/>
    <w:rsid w:val="00B62D54"/>
    <w:rsid w:val="00B63EF2"/>
    <w:rsid w:val="00B64F0D"/>
    <w:rsid w:val="00B65099"/>
    <w:rsid w:val="00B65474"/>
    <w:rsid w:val="00B65A1D"/>
    <w:rsid w:val="00B65B06"/>
    <w:rsid w:val="00B66B42"/>
    <w:rsid w:val="00B67194"/>
    <w:rsid w:val="00B67508"/>
    <w:rsid w:val="00B67CF6"/>
    <w:rsid w:val="00B67E04"/>
    <w:rsid w:val="00B707B6"/>
    <w:rsid w:val="00B70A26"/>
    <w:rsid w:val="00B70ED8"/>
    <w:rsid w:val="00B72371"/>
    <w:rsid w:val="00B730BC"/>
    <w:rsid w:val="00B735B7"/>
    <w:rsid w:val="00B73C34"/>
    <w:rsid w:val="00B73C91"/>
    <w:rsid w:val="00B73EB3"/>
    <w:rsid w:val="00B744CC"/>
    <w:rsid w:val="00B75C33"/>
    <w:rsid w:val="00B75FC1"/>
    <w:rsid w:val="00B7627D"/>
    <w:rsid w:val="00B76339"/>
    <w:rsid w:val="00B76465"/>
    <w:rsid w:val="00B76C6C"/>
    <w:rsid w:val="00B7705C"/>
    <w:rsid w:val="00B77152"/>
    <w:rsid w:val="00B80345"/>
    <w:rsid w:val="00B8066E"/>
    <w:rsid w:val="00B806EE"/>
    <w:rsid w:val="00B80757"/>
    <w:rsid w:val="00B8090C"/>
    <w:rsid w:val="00B80B94"/>
    <w:rsid w:val="00B80C00"/>
    <w:rsid w:val="00B80F5B"/>
    <w:rsid w:val="00B80FAF"/>
    <w:rsid w:val="00B81A98"/>
    <w:rsid w:val="00B821B9"/>
    <w:rsid w:val="00B8310C"/>
    <w:rsid w:val="00B84015"/>
    <w:rsid w:val="00B8426A"/>
    <w:rsid w:val="00B848AB"/>
    <w:rsid w:val="00B84D24"/>
    <w:rsid w:val="00B8589D"/>
    <w:rsid w:val="00B8620B"/>
    <w:rsid w:val="00B865E5"/>
    <w:rsid w:val="00B86B13"/>
    <w:rsid w:val="00B86BD4"/>
    <w:rsid w:val="00B86CEE"/>
    <w:rsid w:val="00B877A1"/>
    <w:rsid w:val="00B90C1B"/>
    <w:rsid w:val="00B92352"/>
    <w:rsid w:val="00B92F31"/>
    <w:rsid w:val="00B9308A"/>
    <w:rsid w:val="00B93231"/>
    <w:rsid w:val="00B932AD"/>
    <w:rsid w:val="00B93BA3"/>
    <w:rsid w:val="00B93BC2"/>
    <w:rsid w:val="00B95879"/>
    <w:rsid w:val="00B959E2"/>
    <w:rsid w:val="00B95C6B"/>
    <w:rsid w:val="00B966D2"/>
    <w:rsid w:val="00BA0534"/>
    <w:rsid w:val="00BA0AE9"/>
    <w:rsid w:val="00BA1189"/>
    <w:rsid w:val="00BA1700"/>
    <w:rsid w:val="00BA20F6"/>
    <w:rsid w:val="00BA21D1"/>
    <w:rsid w:val="00BA2497"/>
    <w:rsid w:val="00BA29E9"/>
    <w:rsid w:val="00BA30AD"/>
    <w:rsid w:val="00BA329B"/>
    <w:rsid w:val="00BA36AF"/>
    <w:rsid w:val="00BA3913"/>
    <w:rsid w:val="00BA3D41"/>
    <w:rsid w:val="00BA3EE1"/>
    <w:rsid w:val="00BA4002"/>
    <w:rsid w:val="00BA41A8"/>
    <w:rsid w:val="00BA4302"/>
    <w:rsid w:val="00BA5236"/>
    <w:rsid w:val="00BA656E"/>
    <w:rsid w:val="00BA6BC0"/>
    <w:rsid w:val="00BB15B8"/>
    <w:rsid w:val="00BB199C"/>
    <w:rsid w:val="00BB1EA4"/>
    <w:rsid w:val="00BB23CD"/>
    <w:rsid w:val="00BB321F"/>
    <w:rsid w:val="00BB3316"/>
    <w:rsid w:val="00BB34DA"/>
    <w:rsid w:val="00BB3AE8"/>
    <w:rsid w:val="00BB3C12"/>
    <w:rsid w:val="00BB3D1D"/>
    <w:rsid w:val="00BB46FD"/>
    <w:rsid w:val="00BB4BE1"/>
    <w:rsid w:val="00BB51CF"/>
    <w:rsid w:val="00BB6490"/>
    <w:rsid w:val="00BB6F4B"/>
    <w:rsid w:val="00BB7067"/>
    <w:rsid w:val="00BB76D4"/>
    <w:rsid w:val="00BC0301"/>
    <w:rsid w:val="00BC242D"/>
    <w:rsid w:val="00BC27FF"/>
    <w:rsid w:val="00BC32C4"/>
    <w:rsid w:val="00BC335E"/>
    <w:rsid w:val="00BC3538"/>
    <w:rsid w:val="00BC3E81"/>
    <w:rsid w:val="00BC4631"/>
    <w:rsid w:val="00BC4DF0"/>
    <w:rsid w:val="00BC5EEF"/>
    <w:rsid w:val="00BC60BD"/>
    <w:rsid w:val="00BC66AE"/>
    <w:rsid w:val="00BC6C9C"/>
    <w:rsid w:val="00BC70DB"/>
    <w:rsid w:val="00BC751D"/>
    <w:rsid w:val="00BD0A07"/>
    <w:rsid w:val="00BD0A60"/>
    <w:rsid w:val="00BD2031"/>
    <w:rsid w:val="00BD34CE"/>
    <w:rsid w:val="00BD370B"/>
    <w:rsid w:val="00BD4073"/>
    <w:rsid w:val="00BD427F"/>
    <w:rsid w:val="00BD4417"/>
    <w:rsid w:val="00BD52BF"/>
    <w:rsid w:val="00BD5593"/>
    <w:rsid w:val="00BD6C2A"/>
    <w:rsid w:val="00BE0338"/>
    <w:rsid w:val="00BE0F81"/>
    <w:rsid w:val="00BE12E6"/>
    <w:rsid w:val="00BE2C1D"/>
    <w:rsid w:val="00BE333E"/>
    <w:rsid w:val="00BE68F0"/>
    <w:rsid w:val="00BE76EC"/>
    <w:rsid w:val="00BE7755"/>
    <w:rsid w:val="00BF02B8"/>
    <w:rsid w:val="00BF0ADB"/>
    <w:rsid w:val="00BF0F7B"/>
    <w:rsid w:val="00BF1328"/>
    <w:rsid w:val="00BF13D2"/>
    <w:rsid w:val="00BF159A"/>
    <w:rsid w:val="00BF2348"/>
    <w:rsid w:val="00BF2487"/>
    <w:rsid w:val="00BF341C"/>
    <w:rsid w:val="00BF43C1"/>
    <w:rsid w:val="00BF454C"/>
    <w:rsid w:val="00BF45DB"/>
    <w:rsid w:val="00BF4827"/>
    <w:rsid w:val="00BF4B62"/>
    <w:rsid w:val="00BF590E"/>
    <w:rsid w:val="00BF61E1"/>
    <w:rsid w:val="00BF7389"/>
    <w:rsid w:val="00BF7EB7"/>
    <w:rsid w:val="00C0189A"/>
    <w:rsid w:val="00C02D8C"/>
    <w:rsid w:val="00C03013"/>
    <w:rsid w:val="00C032A5"/>
    <w:rsid w:val="00C037C7"/>
    <w:rsid w:val="00C03922"/>
    <w:rsid w:val="00C0458B"/>
    <w:rsid w:val="00C04D35"/>
    <w:rsid w:val="00C05315"/>
    <w:rsid w:val="00C05A76"/>
    <w:rsid w:val="00C05AD5"/>
    <w:rsid w:val="00C05DB2"/>
    <w:rsid w:val="00C06192"/>
    <w:rsid w:val="00C065FF"/>
    <w:rsid w:val="00C0664A"/>
    <w:rsid w:val="00C07B86"/>
    <w:rsid w:val="00C10FFB"/>
    <w:rsid w:val="00C116FD"/>
    <w:rsid w:val="00C11B45"/>
    <w:rsid w:val="00C11B65"/>
    <w:rsid w:val="00C1235C"/>
    <w:rsid w:val="00C12600"/>
    <w:rsid w:val="00C127DC"/>
    <w:rsid w:val="00C12B6C"/>
    <w:rsid w:val="00C13C46"/>
    <w:rsid w:val="00C14AF5"/>
    <w:rsid w:val="00C17433"/>
    <w:rsid w:val="00C178B7"/>
    <w:rsid w:val="00C17968"/>
    <w:rsid w:val="00C20A9E"/>
    <w:rsid w:val="00C22BBD"/>
    <w:rsid w:val="00C22C93"/>
    <w:rsid w:val="00C23B16"/>
    <w:rsid w:val="00C24198"/>
    <w:rsid w:val="00C247D8"/>
    <w:rsid w:val="00C25A27"/>
    <w:rsid w:val="00C26331"/>
    <w:rsid w:val="00C264D3"/>
    <w:rsid w:val="00C300BE"/>
    <w:rsid w:val="00C304E0"/>
    <w:rsid w:val="00C30BE5"/>
    <w:rsid w:val="00C31489"/>
    <w:rsid w:val="00C31727"/>
    <w:rsid w:val="00C32F50"/>
    <w:rsid w:val="00C3304F"/>
    <w:rsid w:val="00C339B2"/>
    <w:rsid w:val="00C33E15"/>
    <w:rsid w:val="00C34E3F"/>
    <w:rsid w:val="00C3517E"/>
    <w:rsid w:val="00C35DA6"/>
    <w:rsid w:val="00C3645F"/>
    <w:rsid w:val="00C37CE1"/>
    <w:rsid w:val="00C4044C"/>
    <w:rsid w:val="00C404DA"/>
    <w:rsid w:val="00C4078B"/>
    <w:rsid w:val="00C41364"/>
    <w:rsid w:val="00C4173F"/>
    <w:rsid w:val="00C41CC3"/>
    <w:rsid w:val="00C42655"/>
    <w:rsid w:val="00C43684"/>
    <w:rsid w:val="00C43D3A"/>
    <w:rsid w:val="00C44338"/>
    <w:rsid w:val="00C447C2"/>
    <w:rsid w:val="00C44EC6"/>
    <w:rsid w:val="00C452A6"/>
    <w:rsid w:val="00C46F1C"/>
    <w:rsid w:val="00C47EEF"/>
    <w:rsid w:val="00C50D40"/>
    <w:rsid w:val="00C51912"/>
    <w:rsid w:val="00C520FD"/>
    <w:rsid w:val="00C522A2"/>
    <w:rsid w:val="00C52724"/>
    <w:rsid w:val="00C532AE"/>
    <w:rsid w:val="00C534DB"/>
    <w:rsid w:val="00C541E1"/>
    <w:rsid w:val="00C54541"/>
    <w:rsid w:val="00C5483A"/>
    <w:rsid w:val="00C54DA3"/>
    <w:rsid w:val="00C5522E"/>
    <w:rsid w:val="00C5697C"/>
    <w:rsid w:val="00C57618"/>
    <w:rsid w:val="00C57AAA"/>
    <w:rsid w:val="00C57E42"/>
    <w:rsid w:val="00C603F1"/>
    <w:rsid w:val="00C60748"/>
    <w:rsid w:val="00C6076E"/>
    <w:rsid w:val="00C6179F"/>
    <w:rsid w:val="00C62C2D"/>
    <w:rsid w:val="00C640BD"/>
    <w:rsid w:val="00C640C3"/>
    <w:rsid w:val="00C64AE4"/>
    <w:rsid w:val="00C64D2A"/>
    <w:rsid w:val="00C655F8"/>
    <w:rsid w:val="00C66055"/>
    <w:rsid w:val="00C663E1"/>
    <w:rsid w:val="00C66B41"/>
    <w:rsid w:val="00C6741A"/>
    <w:rsid w:val="00C676D5"/>
    <w:rsid w:val="00C677ED"/>
    <w:rsid w:val="00C67925"/>
    <w:rsid w:val="00C702C0"/>
    <w:rsid w:val="00C70762"/>
    <w:rsid w:val="00C71841"/>
    <w:rsid w:val="00C72029"/>
    <w:rsid w:val="00C723E2"/>
    <w:rsid w:val="00C759A7"/>
    <w:rsid w:val="00C76614"/>
    <w:rsid w:val="00C76AF2"/>
    <w:rsid w:val="00C76C31"/>
    <w:rsid w:val="00C77FAA"/>
    <w:rsid w:val="00C805E6"/>
    <w:rsid w:val="00C80675"/>
    <w:rsid w:val="00C80C91"/>
    <w:rsid w:val="00C81237"/>
    <w:rsid w:val="00C81889"/>
    <w:rsid w:val="00C8208A"/>
    <w:rsid w:val="00C82C64"/>
    <w:rsid w:val="00C82D0A"/>
    <w:rsid w:val="00C83856"/>
    <w:rsid w:val="00C8429B"/>
    <w:rsid w:val="00C85B19"/>
    <w:rsid w:val="00C85D5F"/>
    <w:rsid w:val="00C87196"/>
    <w:rsid w:val="00C87594"/>
    <w:rsid w:val="00C87FF8"/>
    <w:rsid w:val="00C90000"/>
    <w:rsid w:val="00C901C1"/>
    <w:rsid w:val="00C90D44"/>
    <w:rsid w:val="00C9157D"/>
    <w:rsid w:val="00C91DAF"/>
    <w:rsid w:val="00C9267B"/>
    <w:rsid w:val="00C94149"/>
    <w:rsid w:val="00C9455E"/>
    <w:rsid w:val="00C96C1A"/>
    <w:rsid w:val="00C979B1"/>
    <w:rsid w:val="00C97BFA"/>
    <w:rsid w:val="00C97F62"/>
    <w:rsid w:val="00CA016E"/>
    <w:rsid w:val="00CA10C5"/>
    <w:rsid w:val="00CA16CB"/>
    <w:rsid w:val="00CA1ABF"/>
    <w:rsid w:val="00CA1AF8"/>
    <w:rsid w:val="00CA1CAA"/>
    <w:rsid w:val="00CA28B2"/>
    <w:rsid w:val="00CA3D32"/>
    <w:rsid w:val="00CA4117"/>
    <w:rsid w:val="00CA4BD7"/>
    <w:rsid w:val="00CA5838"/>
    <w:rsid w:val="00CA59AE"/>
    <w:rsid w:val="00CA7C0C"/>
    <w:rsid w:val="00CA7C24"/>
    <w:rsid w:val="00CB058D"/>
    <w:rsid w:val="00CB14F6"/>
    <w:rsid w:val="00CB165A"/>
    <w:rsid w:val="00CB16A7"/>
    <w:rsid w:val="00CB17EA"/>
    <w:rsid w:val="00CB1F6E"/>
    <w:rsid w:val="00CB39AA"/>
    <w:rsid w:val="00CB4E01"/>
    <w:rsid w:val="00CB5829"/>
    <w:rsid w:val="00CB5B78"/>
    <w:rsid w:val="00CB5BF7"/>
    <w:rsid w:val="00CB685F"/>
    <w:rsid w:val="00CB6C80"/>
    <w:rsid w:val="00CC0AE8"/>
    <w:rsid w:val="00CC10F0"/>
    <w:rsid w:val="00CC1851"/>
    <w:rsid w:val="00CC19C9"/>
    <w:rsid w:val="00CC3241"/>
    <w:rsid w:val="00CC3850"/>
    <w:rsid w:val="00CC3CAA"/>
    <w:rsid w:val="00CC4FE1"/>
    <w:rsid w:val="00CC69E7"/>
    <w:rsid w:val="00CC69FB"/>
    <w:rsid w:val="00CC6A47"/>
    <w:rsid w:val="00CC73E2"/>
    <w:rsid w:val="00CC789C"/>
    <w:rsid w:val="00CC7B1B"/>
    <w:rsid w:val="00CD09D0"/>
    <w:rsid w:val="00CD0A39"/>
    <w:rsid w:val="00CD11EC"/>
    <w:rsid w:val="00CD2178"/>
    <w:rsid w:val="00CD23C7"/>
    <w:rsid w:val="00CD2907"/>
    <w:rsid w:val="00CD36AC"/>
    <w:rsid w:val="00CD4451"/>
    <w:rsid w:val="00CD4AAB"/>
    <w:rsid w:val="00CD4D36"/>
    <w:rsid w:val="00CD6B1D"/>
    <w:rsid w:val="00CE1090"/>
    <w:rsid w:val="00CE232D"/>
    <w:rsid w:val="00CE26EE"/>
    <w:rsid w:val="00CE2C19"/>
    <w:rsid w:val="00CE304E"/>
    <w:rsid w:val="00CE334C"/>
    <w:rsid w:val="00CE3F79"/>
    <w:rsid w:val="00CE57FF"/>
    <w:rsid w:val="00CE58D5"/>
    <w:rsid w:val="00CE60C8"/>
    <w:rsid w:val="00CE6343"/>
    <w:rsid w:val="00CF0807"/>
    <w:rsid w:val="00CF1B3D"/>
    <w:rsid w:val="00CF20E5"/>
    <w:rsid w:val="00CF23BE"/>
    <w:rsid w:val="00CF2907"/>
    <w:rsid w:val="00CF3122"/>
    <w:rsid w:val="00CF3C0B"/>
    <w:rsid w:val="00CF3FF7"/>
    <w:rsid w:val="00CF6D36"/>
    <w:rsid w:val="00CF6DFF"/>
    <w:rsid w:val="00CF701E"/>
    <w:rsid w:val="00CF7979"/>
    <w:rsid w:val="00D00095"/>
    <w:rsid w:val="00D00437"/>
    <w:rsid w:val="00D00487"/>
    <w:rsid w:val="00D0053F"/>
    <w:rsid w:val="00D0171F"/>
    <w:rsid w:val="00D01BF0"/>
    <w:rsid w:val="00D01ED1"/>
    <w:rsid w:val="00D0213C"/>
    <w:rsid w:val="00D02AEC"/>
    <w:rsid w:val="00D02D2B"/>
    <w:rsid w:val="00D03435"/>
    <w:rsid w:val="00D03968"/>
    <w:rsid w:val="00D039CD"/>
    <w:rsid w:val="00D05C80"/>
    <w:rsid w:val="00D05D84"/>
    <w:rsid w:val="00D06977"/>
    <w:rsid w:val="00D06FDD"/>
    <w:rsid w:val="00D100F0"/>
    <w:rsid w:val="00D1081E"/>
    <w:rsid w:val="00D11052"/>
    <w:rsid w:val="00D11F2A"/>
    <w:rsid w:val="00D12B4D"/>
    <w:rsid w:val="00D13588"/>
    <w:rsid w:val="00D1361B"/>
    <w:rsid w:val="00D13795"/>
    <w:rsid w:val="00D1426B"/>
    <w:rsid w:val="00D147C3"/>
    <w:rsid w:val="00D1530D"/>
    <w:rsid w:val="00D15A59"/>
    <w:rsid w:val="00D15B6C"/>
    <w:rsid w:val="00D15DEF"/>
    <w:rsid w:val="00D162F3"/>
    <w:rsid w:val="00D16A5A"/>
    <w:rsid w:val="00D16DAF"/>
    <w:rsid w:val="00D17EBE"/>
    <w:rsid w:val="00D20114"/>
    <w:rsid w:val="00D2017E"/>
    <w:rsid w:val="00D20E16"/>
    <w:rsid w:val="00D223DB"/>
    <w:rsid w:val="00D22BEA"/>
    <w:rsid w:val="00D24DFE"/>
    <w:rsid w:val="00D2558D"/>
    <w:rsid w:val="00D261B2"/>
    <w:rsid w:val="00D26B97"/>
    <w:rsid w:val="00D276BA"/>
    <w:rsid w:val="00D276EC"/>
    <w:rsid w:val="00D27A44"/>
    <w:rsid w:val="00D30533"/>
    <w:rsid w:val="00D30769"/>
    <w:rsid w:val="00D31452"/>
    <w:rsid w:val="00D31B52"/>
    <w:rsid w:val="00D339F5"/>
    <w:rsid w:val="00D33C4D"/>
    <w:rsid w:val="00D34929"/>
    <w:rsid w:val="00D34ACB"/>
    <w:rsid w:val="00D36313"/>
    <w:rsid w:val="00D3714C"/>
    <w:rsid w:val="00D37F8E"/>
    <w:rsid w:val="00D40B47"/>
    <w:rsid w:val="00D40EE4"/>
    <w:rsid w:val="00D41A2F"/>
    <w:rsid w:val="00D4241F"/>
    <w:rsid w:val="00D429B8"/>
    <w:rsid w:val="00D43F43"/>
    <w:rsid w:val="00D43F98"/>
    <w:rsid w:val="00D4501B"/>
    <w:rsid w:val="00D4565E"/>
    <w:rsid w:val="00D45872"/>
    <w:rsid w:val="00D45CEC"/>
    <w:rsid w:val="00D465E1"/>
    <w:rsid w:val="00D46F4B"/>
    <w:rsid w:val="00D47BB7"/>
    <w:rsid w:val="00D47E76"/>
    <w:rsid w:val="00D51C74"/>
    <w:rsid w:val="00D51E41"/>
    <w:rsid w:val="00D5284B"/>
    <w:rsid w:val="00D5364B"/>
    <w:rsid w:val="00D53999"/>
    <w:rsid w:val="00D53A20"/>
    <w:rsid w:val="00D53E8B"/>
    <w:rsid w:val="00D53F66"/>
    <w:rsid w:val="00D545E2"/>
    <w:rsid w:val="00D54816"/>
    <w:rsid w:val="00D552B7"/>
    <w:rsid w:val="00D558D9"/>
    <w:rsid w:val="00D55A7A"/>
    <w:rsid w:val="00D56A26"/>
    <w:rsid w:val="00D56D57"/>
    <w:rsid w:val="00D5757F"/>
    <w:rsid w:val="00D57BD6"/>
    <w:rsid w:val="00D57D0D"/>
    <w:rsid w:val="00D60071"/>
    <w:rsid w:val="00D604A3"/>
    <w:rsid w:val="00D609E9"/>
    <w:rsid w:val="00D60A51"/>
    <w:rsid w:val="00D60BA4"/>
    <w:rsid w:val="00D6136B"/>
    <w:rsid w:val="00D61A0D"/>
    <w:rsid w:val="00D62952"/>
    <w:rsid w:val="00D62F0E"/>
    <w:rsid w:val="00D631B1"/>
    <w:rsid w:val="00D63E44"/>
    <w:rsid w:val="00D64099"/>
    <w:rsid w:val="00D64DB8"/>
    <w:rsid w:val="00D64FE3"/>
    <w:rsid w:val="00D6532F"/>
    <w:rsid w:val="00D65588"/>
    <w:rsid w:val="00D6585F"/>
    <w:rsid w:val="00D6728B"/>
    <w:rsid w:val="00D672BE"/>
    <w:rsid w:val="00D67B26"/>
    <w:rsid w:val="00D71220"/>
    <w:rsid w:val="00D71443"/>
    <w:rsid w:val="00D71FAC"/>
    <w:rsid w:val="00D72086"/>
    <w:rsid w:val="00D72CD2"/>
    <w:rsid w:val="00D733DE"/>
    <w:rsid w:val="00D73505"/>
    <w:rsid w:val="00D73654"/>
    <w:rsid w:val="00D73A12"/>
    <w:rsid w:val="00D7586D"/>
    <w:rsid w:val="00D75C4D"/>
    <w:rsid w:val="00D76195"/>
    <w:rsid w:val="00D7657A"/>
    <w:rsid w:val="00D76D44"/>
    <w:rsid w:val="00D770E5"/>
    <w:rsid w:val="00D80129"/>
    <w:rsid w:val="00D8070F"/>
    <w:rsid w:val="00D814E2"/>
    <w:rsid w:val="00D819C3"/>
    <w:rsid w:val="00D81C94"/>
    <w:rsid w:val="00D81FDF"/>
    <w:rsid w:val="00D82257"/>
    <w:rsid w:val="00D82A03"/>
    <w:rsid w:val="00D82BC8"/>
    <w:rsid w:val="00D82D3D"/>
    <w:rsid w:val="00D83121"/>
    <w:rsid w:val="00D842C3"/>
    <w:rsid w:val="00D84EDB"/>
    <w:rsid w:val="00D85498"/>
    <w:rsid w:val="00D8568A"/>
    <w:rsid w:val="00D85726"/>
    <w:rsid w:val="00D857D7"/>
    <w:rsid w:val="00D85C7A"/>
    <w:rsid w:val="00D86340"/>
    <w:rsid w:val="00D86563"/>
    <w:rsid w:val="00D90374"/>
    <w:rsid w:val="00D904AE"/>
    <w:rsid w:val="00D91568"/>
    <w:rsid w:val="00D9288C"/>
    <w:rsid w:val="00D92ED6"/>
    <w:rsid w:val="00D93196"/>
    <w:rsid w:val="00D9356B"/>
    <w:rsid w:val="00D94481"/>
    <w:rsid w:val="00D944CF"/>
    <w:rsid w:val="00D947CB"/>
    <w:rsid w:val="00D94E40"/>
    <w:rsid w:val="00D95285"/>
    <w:rsid w:val="00D95CED"/>
    <w:rsid w:val="00D96055"/>
    <w:rsid w:val="00D96532"/>
    <w:rsid w:val="00D9686B"/>
    <w:rsid w:val="00D9767F"/>
    <w:rsid w:val="00D9783B"/>
    <w:rsid w:val="00D97F31"/>
    <w:rsid w:val="00DA01BB"/>
    <w:rsid w:val="00DA02A4"/>
    <w:rsid w:val="00DA045D"/>
    <w:rsid w:val="00DA0878"/>
    <w:rsid w:val="00DA1710"/>
    <w:rsid w:val="00DA2F20"/>
    <w:rsid w:val="00DA33C2"/>
    <w:rsid w:val="00DA405E"/>
    <w:rsid w:val="00DA475F"/>
    <w:rsid w:val="00DA4F15"/>
    <w:rsid w:val="00DA5478"/>
    <w:rsid w:val="00DA7209"/>
    <w:rsid w:val="00DA7CEB"/>
    <w:rsid w:val="00DB021E"/>
    <w:rsid w:val="00DB07B6"/>
    <w:rsid w:val="00DB0A84"/>
    <w:rsid w:val="00DB137B"/>
    <w:rsid w:val="00DB1709"/>
    <w:rsid w:val="00DB1C34"/>
    <w:rsid w:val="00DB30F7"/>
    <w:rsid w:val="00DB5237"/>
    <w:rsid w:val="00DB53C7"/>
    <w:rsid w:val="00DB588D"/>
    <w:rsid w:val="00DB723E"/>
    <w:rsid w:val="00DB789C"/>
    <w:rsid w:val="00DC0102"/>
    <w:rsid w:val="00DC0996"/>
    <w:rsid w:val="00DC18F1"/>
    <w:rsid w:val="00DC1F12"/>
    <w:rsid w:val="00DC24CC"/>
    <w:rsid w:val="00DC2737"/>
    <w:rsid w:val="00DC2D27"/>
    <w:rsid w:val="00DC331A"/>
    <w:rsid w:val="00DC37F1"/>
    <w:rsid w:val="00DC437E"/>
    <w:rsid w:val="00DC535D"/>
    <w:rsid w:val="00DD076B"/>
    <w:rsid w:val="00DD0D50"/>
    <w:rsid w:val="00DD1658"/>
    <w:rsid w:val="00DD3408"/>
    <w:rsid w:val="00DD3ED9"/>
    <w:rsid w:val="00DD4AE2"/>
    <w:rsid w:val="00DD57A1"/>
    <w:rsid w:val="00DD61F8"/>
    <w:rsid w:val="00DD65F6"/>
    <w:rsid w:val="00DD7090"/>
    <w:rsid w:val="00DD7CD1"/>
    <w:rsid w:val="00DD7DA4"/>
    <w:rsid w:val="00DE079D"/>
    <w:rsid w:val="00DE07D2"/>
    <w:rsid w:val="00DE0AFA"/>
    <w:rsid w:val="00DE0F4B"/>
    <w:rsid w:val="00DE11BD"/>
    <w:rsid w:val="00DE1715"/>
    <w:rsid w:val="00DE2FC0"/>
    <w:rsid w:val="00DE40A8"/>
    <w:rsid w:val="00DE4643"/>
    <w:rsid w:val="00DE4781"/>
    <w:rsid w:val="00DE4A07"/>
    <w:rsid w:val="00DE51FA"/>
    <w:rsid w:val="00DE6AF2"/>
    <w:rsid w:val="00DE7658"/>
    <w:rsid w:val="00DE796F"/>
    <w:rsid w:val="00DE7BC1"/>
    <w:rsid w:val="00DE7ECE"/>
    <w:rsid w:val="00DF0C16"/>
    <w:rsid w:val="00DF17FD"/>
    <w:rsid w:val="00DF1F49"/>
    <w:rsid w:val="00DF2209"/>
    <w:rsid w:val="00DF3198"/>
    <w:rsid w:val="00DF3ED0"/>
    <w:rsid w:val="00DF4A5D"/>
    <w:rsid w:val="00DF4D07"/>
    <w:rsid w:val="00DF536B"/>
    <w:rsid w:val="00DF6BB7"/>
    <w:rsid w:val="00DF7A25"/>
    <w:rsid w:val="00E00A4A"/>
    <w:rsid w:val="00E00D61"/>
    <w:rsid w:val="00E01186"/>
    <w:rsid w:val="00E02098"/>
    <w:rsid w:val="00E02A6A"/>
    <w:rsid w:val="00E02EC2"/>
    <w:rsid w:val="00E02F3D"/>
    <w:rsid w:val="00E0307A"/>
    <w:rsid w:val="00E03D03"/>
    <w:rsid w:val="00E04441"/>
    <w:rsid w:val="00E047D8"/>
    <w:rsid w:val="00E05399"/>
    <w:rsid w:val="00E069EF"/>
    <w:rsid w:val="00E0719C"/>
    <w:rsid w:val="00E07384"/>
    <w:rsid w:val="00E07DD1"/>
    <w:rsid w:val="00E10B7A"/>
    <w:rsid w:val="00E10DD1"/>
    <w:rsid w:val="00E114FC"/>
    <w:rsid w:val="00E1152E"/>
    <w:rsid w:val="00E116B4"/>
    <w:rsid w:val="00E11A09"/>
    <w:rsid w:val="00E11B20"/>
    <w:rsid w:val="00E1228A"/>
    <w:rsid w:val="00E13583"/>
    <w:rsid w:val="00E13FD2"/>
    <w:rsid w:val="00E14023"/>
    <w:rsid w:val="00E14AF1"/>
    <w:rsid w:val="00E14E24"/>
    <w:rsid w:val="00E15D5A"/>
    <w:rsid w:val="00E1632B"/>
    <w:rsid w:val="00E16BB0"/>
    <w:rsid w:val="00E173D6"/>
    <w:rsid w:val="00E2021C"/>
    <w:rsid w:val="00E20A6C"/>
    <w:rsid w:val="00E21315"/>
    <w:rsid w:val="00E22A8C"/>
    <w:rsid w:val="00E22C33"/>
    <w:rsid w:val="00E2385C"/>
    <w:rsid w:val="00E24065"/>
    <w:rsid w:val="00E24AC3"/>
    <w:rsid w:val="00E25E08"/>
    <w:rsid w:val="00E26105"/>
    <w:rsid w:val="00E261A1"/>
    <w:rsid w:val="00E2638D"/>
    <w:rsid w:val="00E27347"/>
    <w:rsid w:val="00E27661"/>
    <w:rsid w:val="00E2788F"/>
    <w:rsid w:val="00E27AD3"/>
    <w:rsid w:val="00E300EA"/>
    <w:rsid w:val="00E30D58"/>
    <w:rsid w:val="00E30DB6"/>
    <w:rsid w:val="00E326D1"/>
    <w:rsid w:val="00E33FE3"/>
    <w:rsid w:val="00E34D1D"/>
    <w:rsid w:val="00E356CC"/>
    <w:rsid w:val="00E35F04"/>
    <w:rsid w:val="00E36BCF"/>
    <w:rsid w:val="00E3738B"/>
    <w:rsid w:val="00E37D9F"/>
    <w:rsid w:val="00E40803"/>
    <w:rsid w:val="00E408D1"/>
    <w:rsid w:val="00E4163E"/>
    <w:rsid w:val="00E41C85"/>
    <w:rsid w:val="00E41DE5"/>
    <w:rsid w:val="00E43354"/>
    <w:rsid w:val="00E44793"/>
    <w:rsid w:val="00E4514F"/>
    <w:rsid w:val="00E45280"/>
    <w:rsid w:val="00E45539"/>
    <w:rsid w:val="00E45EB8"/>
    <w:rsid w:val="00E4646F"/>
    <w:rsid w:val="00E47383"/>
    <w:rsid w:val="00E47A82"/>
    <w:rsid w:val="00E51B11"/>
    <w:rsid w:val="00E52C4F"/>
    <w:rsid w:val="00E52E21"/>
    <w:rsid w:val="00E5385A"/>
    <w:rsid w:val="00E543F7"/>
    <w:rsid w:val="00E54DB0"/>
    <w:rsid w:val="00E55D7B"/>
    <w:rsid w:val="00E562DC"/>
    <w:rsid w:val="00E570D7"/>
    <w:rsid w:val="00E5743E"/>
    <w:rsid w:val="00E574F9"/>
    <w:rsid w:val="00E60567"/>
    <w:rsid w:val="00E60D94"/>
    <w:rsid w:val="00E61FDB"/>
    <w:rsid w:val="00E62FA8"/>
    <w:rsid w:val="00E63FFD"/>
    <w:rsid w:val="00E645B2"/>
    <w:rsid w:val="00E65514"/>
    <w:rsid w:val="00E65ABC"/>
    <w:rsid w:val="00E65B99"/>
    <w:rsid w:val="00E66115"/>
    <w:rsid w:val="00E6653C"/>
    <w:rsid w:val="00E674B3"/>
    <w:rsid w:val="00E67792"/>
    <w:rsid w:val="00E67BCA"/>
    <w:rsid w:val="00E7008E"/>
    <w:rsid w:val="00E7061E"/>
    <w:rsid w:val="00E7074B"/>
    <w:rsid w:val="00E711AB"/>
    <w:rsid w:val="00E71899"/>
    <w:rsid w:val="00E71E2F"/>
    <w:rsid w:val="00E72272"/>
    <w:rsid w:val="00E7256A"/>
    <w:rsid w:val="00E72655"/>
    <w:rsid w:val="00E73BC0"/>
    <w:rsid w:val="00E73C8D"/>
    <w:rsid w:val="00E76491"/>
    <w:rsid w:val="00E76CF3"/>
    <w:rsid w:val="00E77853"/>
    <w:rsid w:val="00E77C7E"/>
    <w:rsid w:val="00E80B5B"/>
    <w:rsid w:val="00E833DE"/>
    <w:rsid w:val="00E83444"/>
    <w:rsid w:val="00E836E7"/>
    <w:rsid w:val="00E8400C"/>
    <w:rsid w:val="00E8525B"/>
    <w:rsid w:val="00E858C5"/>
    <w:rsid w:val="00E85A8A"/>
    <w:rsid w:val="00E8745A"/>
    <w:rsid w:val="00E8751D"/>
    <w:rsid w:val="00E879C0"/>
    <w:rsid w:val="00E9183C"/>
    <w:rsid w:val="00E91CD6"/>
    <w:rsid w:val="00E940E4"/>
    <w:rsid w:val="00E94370"/>
    <w:rsid w:val="00E950CB"/>
    <w:rsid w:val="00E95D78"/>
    <w:rsid w:val="00E965B9"/>
    <w:rsid w:val="00E96CB8"/>
    <w:rsid w:val="00E9745A"/>
    <w:rsid w:val="00E97FCC"/>
    <w:rsid w:val="00EA1377"/>
    <w:rsid w:val="00EA1A04"/>
    <w:rsid w:val="00EA21CB"/>
    <w:rsid w:val="00EA2299"/>
    <w:rsid w:val="00EA24AB"/>
    <w:rsid w:val="00EA40C9"/>
    <w:rsid w:val="00EA4619"/>
    <w:rsid w:val="00EA4E28"/>
    <w:rsid w:val="00EA54EB"/>
    <w:rsid w:val="00EA56D8"/>
    <w:rsid w:val="00EA5EAE"/>
    <w:rsid w:val="00EA622E"/>
    <w:rsid w:val="00EA6F8C"/>
    <w:rsid w:val="00EA7610"/>
    <w:rsid w:val="00EA7D24"/>
    <w:rsid w:val="00EA7EEC"/>
    <w:rsid w:val="00EB0267"/>
    <w:rsid w:val="00EB06AC"/>
    <w:rsid w:val="00EB0CBA"/>
    <w:rsid w:val="00EB1AB0"/>
    <w:rsid w:val="00EB22B7"/>
    <w:rsid w:val="00EB3B6D"/>
    <w:rsid w:val="00EB4BC5"/>
    <w:rsid w:val="00EB53CD"/>
    <w:rsid w:val="00EB54E8"/>
    <w:rsid w:val="00EB6275"/>
    <w:rsid w:val="00EB6FE6"/>
    <w:rsid w:val="00EB7265"/>
    <w:rsid w:val="00EC010A"/>
    <w:rsid w:val="00EC0FB0"/>
    <w:rsid w:val="00EC2467"/>
    <w:rsid w:val="00EC2C12"/>
    <w:rsid w:val="00EC3179"/>
    <w:rsid w:val="00EC36B1"/>
    <w:rsid w:val="00EC378D"/>
    <w:rsid w:val="00EC4C00"/>
    <w:rsid w:val="00EC54EA"/>
    <w:rsid w:val="00EC54FB"/>
    <w:rsid w:val="00EC568F"/>
    <w:rsid w:val="00EC5A17"/>
    <w:rsid w:val="00EC63DB"/>
    <w:rsid w:val="00EC7C14"/>
    <w:rsid w:val="00EC7C64"/>
    <w:rsid w:val="00ED073B"/>
    <w:rsid w:val="00ED0E4D"/>
    <w:rsid w:val="00ED1F46"/>
    <w:rsid w:val="00ED2FA8"/>
    <w:rsid w:val="00ED3D13"/>
    <w:rsid w:val="00ED5B59"/>
    <w:rsid w:val="00EE024B"/>
    <w:rsid w:val="00EE0D1E"/>
    <w:rsid w:val="00EE0F0D"/>
    <w:rsid w:val="00EE1566"/>
    <w:rsid w:val="00EE16DE"/>
    <w:rsid w:val="00EE19A2"/>
    <w:rsid w:val="00EE1A11"/>
    <w:rsid w:val="00EE1AAD"/>
    <w:rsid w:val="00EE1C86"/>
    <w:rsid w:val="00EE22FB"/>
    <w:rsid w:val="00EE280F"/>
    <w:rsid w:val="00EE3578"/>
    <w:rsid w:val="00EE5896"/>
    <w:rsid w:val="00EE698C"/>
    <w:rsid w:val="00EE7C18"/>
    <w:rsid w:val="00EE7ED4"/>
    <w:rsid w:val="00EE7F92"/>
    <w:rsid w:val="00EF0791"/>
    <w:rsid w:val="00EF097C"/>
    <w:rsid w:val="00EF09D4"/>
    <w:rsid w:val="00EF10B9"/>
    <w:rsid w:val="00EF1240"/>
    <w:rsid w:val="00EF1293"/>
    <w:rsid w:val="00EF2E4E"/>
    <w:rsid w:val="00EF322D"/>
    <w:rsid w:val="00EF32B4"/>
    <w:rsid w:val="00EF3FC4"/>
    <w:rsid w:val="00EF501F"/>
    <w:rsid w:val="00EF5B27"/>
    <w:rsid w:val="00EF5BF1"/>
    <w:rsid w:val="00EF7C37"/>
    <w:rsid w:val="00F00900"/>
    <w:rsid w:val="00F00D1B"/>
    <w:rsid w:val="00F023DE"/>
    <w:rsid w:val="00F03709"/>
    <w:rsid w:val="00F037D3"/>
    <w:rsid w:val="00F03AB7"/>
    <w:rsid w:val="00F04A2C"/>
    <w:rsid w:val="00F050A0"/>
    <w:rsid w:val="00F05EC9"/>
    <w:rsid w:val="00F060A3"/>
    <w:rsid w:val="00F067B1"/>
    <w:rsid w:val="00F108EB"/>
    <w:rsid w:val="00F113DD"/>
    <w:rsid w:val="00F1274B"/>
    <w:rsid w:val="00F12F00"/>
    <w:rsid w:val="00F132B7"/>
    <w:rsid w:val="00F13AD0"/>
    <w:rsid w:val="00F15AC1"/>
    <w:rsid w:val="00F16B6A"/>
    <w:rsid w:val="00F170FE"/>
    <w:rsid w:val="00F17DC2"/>
    <w:rsid w:val="00F17E5F"/>
    <w:rsid w:val="00F21227"/>
    <w:rsid w:val="00F21697"/>
    <w:rsid w:val="00F22043"/>
    <w:rsid w:val="00F2317C"/>
    <w:rsid w:val="00F237D8"/>
    <w:rsid w:val="00F24BB8"/>
    <w:rsid w:val="00F256BC"/>
    <w:rsid w:val="00F25846"/>
    <w:rsid w:val="00F25CFA"/>
    <w:rsid w:val="00F25F40"/>
    <w:rsid w:val="00F26021"/>
    <w:rsid w:val="00F26F9E"/>
    <w:rsid w:val="00F2715E"/>
    <w:rsid w:val="00F27EB7"/>
    <w:rsid w:val="00F30A19"/>
    <w:rsid w:val="00F30E10"/>
    <w:rsid w:val="00F30EAE"/>
    <w:rsid w:val="00F334C8"/>
    <w:rsid w:val="00F33708"/>
    <w:rsid w:val="00F33C3A"/>
    <w:rsid w:val="00F33FE0"/>
    <w:rsid w:val="00F341E5"/>
    <w:rsid w:val="00F3608B"/>
    <w:rsid w:val="00F3613A"/>
    <w:rsid w:val="00F361DF"/>
    <w:rsid w:val="00F36443"/>
    <w:rsid w:val="00F406D8"/>
    <w:rsid w:val="00F40BC1"/>
    <w:rsid w:val="00F412B9"/>
    <w:rsid w:val="00F4132B"/>
    <w:rsid w:val="00F41741"/>
    <w:rsid w:val="00F41E61"/>
    <w:rsid w:val="00F423C3"/>
    <w:rsid w:val="00F43308"/>
    <w:rsid w:val="00F44213"/>
    <w:rsid w:val="00F44BF0"/>
    <w:rsid w:val="00F44D0C"/>
    <w:rsid w:val="00F46070"/>
    <w:rsid w:val="00F468D5"/>
    <w:rsid w:val="00F4790C"/>
    <w:rsid w:val="00F47EC7"/>
    <w:rsid w:val="00F5044C"/>
    <w:rsid w:val="00F51B8D"/>
    <w:rsid w:val="00F51E3C"/>
    <w:rsid w:val="00F526DE"/>
    <w:rsid w:val="00F5387E"/>
    <w:rsid w:val="00F5413E"/>
    <w:rsid w:val="00F54343"/>
    <w:rsid w:val="00F54673"/>
    <w:rsid w:val="00F551CB"/>
    <w:rsid w:val="00F55700"/>
    <w:rsid w:val="00F559D2"/>
    <w:rsid w:val="00F55BCF"/>
    <w:rsid w:val="00F567DD"/>
    <w:rsid w:val="00F56EE4"/>
    <w:rsid w:val="00F572F3"/>
    <w:rsid w:val="00F578E4"/>
    <w:rsid w:val="00F57D29"/>
    <w:rsid w:val="00F60466"/>
    <w:rsid w:val="00F616FE"/>
    <w:rsid w:val="00F624B5"/>
    <w:rsid w:val="00F62712"/>
    <w:rsid w:val="00F629F5"/>
    <w:rsid w:val="00F62C72"/>
    <w:rsid w:val="00F62DD0"/>
    <w:rsid w:val="00F62E5E"/>
    <w:rsid w:val="00F634EA"/>
    <w:rsid w:val="00F638F0"/>
    <w:rsid w:val="00F646D4"/>
    <w:rsid w:val="00F65156"/>
    <w:rsid w:val="00F66D66"/>
    <w:rsid w:val="00F71516"/>
    <w:rsid w:val="00F7157C"/>
    <w:rsid w:val="00F715EF"/>
    <w:rsid w:val="00F718A5"/>
    <w:rsid w:val="00F74E74"/>
    <w:rsid w:val="00F752AF"/>
    <w:rsid w:val="00F771E2"/>
    <w:rsid w:val="00F77516"/>
    <w:rsid w:val="00F777C1"/>
    <w:rsid w:val="00F779AF"/>
    <w:rsid w:val="00F77B4A"/>
    <w:rsid w:val="00F8030F"/>
    <w:rsid w:val="00F80B53"/>
    <w:rsid w:val="00F82010"/>
    <w:rsid w:val="00F826D7"/>
    <w:rsid w:val="00F846D6"/>
    <w:rsid w:val="00F84C23"/>
    <w:rsid w:val="00F84EEC"/>
    <w:rsid w:val="00F85A5E"/>
    <w:rsid w:val="00F86098"/>
    <w:rsid w:val="00F86DE4"/>
    <w:rsid w:val="00F86E06"/>
    <w:rsid w:val="00F8722E"/>
    <w:rsid w:val="00F879D1"/>
    <w:rsid w:val="00F87D0F"/>
    <w:rsid w:val="00F87D2C"/>
    <w:rsid w:val="00F87D5B"/>
    <w:rsid w:val="00F87EB4"/>
    <w:rsid w:val="00F90258"/>
    <w:rsid w:val="00F93F1E"/>
    <w:rsid w:val="00F95991"/>
    <w:rsid w:val="00F95C9A"/>
    <w:rsid w:val="00F96F19"/>
    <w:rsid w:val="00F97B40"/>
    <w:rsid w:val="00FA0051"/>
    <w:rsid w:val="00FA07EC"/>
    <w:rsid w:val="00FA0AE0"/>
    <w:rsid w:val="00FA24AB"/>
    <w:rsid w:val="00FA25A6"/>
    <w:rsid w:val="00FA2EAE"/>
    <w:rsid w:val="00FA2FCF"/>
    <w:rsid w:val="00FA3213"/>
    <w:rsid w:val="00FA3F1E"/>
    <w:rsid w:val="00FA6918"/>
    <w:rsid w:val="00FA702D"/>
    <w:rsid w:val="00FA708B"/>
    <w:rsid w:val="00FA7150"/>
    <w:rsid w:val="00FA7597"/>
    <w:rsid w:val="00FA76E0"/>
    <w:rsid w:val="00FA7FBE"/>
    <w:rsid w:val="00FB0429"/>
    <w:rsid w:val="00FB0AB6"/>
    <w:rsid w:val="00FB10E7"/>
    <w:rsid w:val="00FB12BC"/>
    <w:rsid w:val="00FB2383"/>
    <w:rsid w:val="00FB2D14"/>
    <w:rsid w:val="00FB2DD0"/>
    <w:rsid w:val="00FB3158"/>
    <w:rsid w:val="00FB38EB"/>
    <w:rsid w:val="00FB42FB"/>
    <w:rsid w:val="00FB460D"/>
    <w:rsid w:val="00FB4FD1"/>
    <w:rsid w:val="00FB6769"/>
    <w:rsid w:val="00FB721B"/>
    <w:rsid w:val="00FB7268"/>
    <w:rsid w:val="00FB75F6"/>
    <w:rsid w:val="00FB7804"/>
    <w:rsid w:val="00FB7D6C"/>
    <w:rsid w:val="00FC0045"/>
    <w:rsid w:val="00FC00AD"/>
    <w:rsid w:val="00FC03CC"/>
    <w:rsid w:val="00FC0C6F"/>
    <w:rsid w:val="00FC0C8D"/>
    <w:rsid w:val="00FC0E17"/>
    <w:rsid w:val="00FC2577"/>
    <w:rsid w:val="00FC2A34"/>
    <w:rsid w:val="00FC3249"/>
    <w:rsid w:val="00FC3725"/>
    <w:rsid w:val="00FC3B1D"/>
    <w:rsid w:val="00FC4254"/>
    <w:rsid w:val="00FC456F"/>
    <w:rsid w:val="00FC45EF"/>
    <w:rsid w:val="00FC59FB"/>
    <w:rsid w:val="00FC5CB9"/>
    <w:rsid w:val="00FC5D4E"/>
    <w:rsid w:val="00FC6008"/>
    <w:rsid w:val="00FC6309"/>
    <w:rsid w:val="00FC6362"/>
    <w:rsid w:val="00FC63F7"/>
    <w:rsid w:val="00FC67F0"/>
    <w:rsid w:val="00FC77A1"/>
    <w:rsid w:val="00FD0210"/>
    <w:rsid w:val="00FD0451"/>
    <w:rsid w:val="00FD0EEF"/>
    <w:rsid w:val="00FD1769"/>
    <w:rsid w:val="00FD1C70"/>
    <w:rsid w:val="00FD1C76"/>
    <w:rsid w:val="00FD1EA3"/>
    <w:rsid w:val="00FD21CB"/>
    <w:rsid w:val="00FD49E7"/>
    <w:rsid w:val="00FD4D6D"/>
    <w:rsid w:val="00FD6556"/>
    <w:rsid w:val="00FD65C5"/>
    <w:rsid w:val="00FD7081"/>
    <w:rsid w:val="00FD71BA"/>
    <w:rsid w:val="00FD7287"/>
    <w:rsid w:val="00FE0776"/>
    <w:rsid w:val="00FE0D0B"/>
    <w:rsid w:val="00FE1844"/>
    <w:rsid w:val="00FE276C"/>
    <w:rsid w:val="00FE38A0"/>
    <w:rsid w:val="00FE3A0C"/>
    <w:rsid w:val="00FE3A9A"/>
    <w:rsid w:val="00FE4B2E"/>
    <w:rsid w:val="00FE504C"/>
    <w:rsid w:val="00FE5BCB"/>
    <w:rsid w:val="00FE6638"/>
    <w:rsid w:val="00FE6F13"/>
    <w:rsid w:val="00FE72F4"/>
    <w:rsid w:val="00FF11E8"/>
    <w:rsid w:val="00FF15C4"/>
    <w:rsid w:val="00FF1AF8"/>
    <w:rsid w:val="00FF3C79"/>
    <w:rsid w:val="00FF3D58"/>
    <w:rsid w:val="00FF42BA"/>
    <w:rsid w:val="00FF48DB"/>
    <w:rsid w:val="00FF4E8F"/>
    <w:rsid w:val="00FF52A2"/>
    <w:rsid w:val="00FF594E"/>
    <w:rsid w:val="00FF679B"/>
    <w:rsid w:val="00FF69E0"/>
    <w:rsid w:val="00FF71B7"/>
    <w:rsid w:val="00FF773F"/>
    <w:rsid w:val="00FF7BE3"/>
    <w:rsid w:val="00FF7C6B"/>
    <w:rsid w:val="00FF7CC4"/>
    <w:rsid w:val="011469D1"/>
    <w:rsid w:val="013941B5"/>
    <w:rsid w:val="014171B2"/>
    <w:rsid w:val="015A46F8"/>
    <w:rsid w:val="01716A76"/>
    <w:rsid w:val="017D1EAD"/>
    <w:rsid w:val="018C0827"/>
    <w:rsid w:val="019D16A1"/>
    <w:rsid w:val="01CE656E"/>
    <w:rsid w:val="01EF0DC1"/>
    <w:rsid w:val="01F0362D"/>
    <w:rsid w:val="01F93347"/>
    <w:rsid w:val="020468AB"/>
    <w:rsid w:val="020F7967"/>
    <w:rsid w:val="021B1A5D"/>
    <w:rsid w:val="025E4228"/>
    <w:rsid w:val="02633DE4"/>
    <w:rsid w:val="027767F0"/>
    <w:rsid w:val="02783FBE"/>
    <w:rsid w:val="02810089"/>
    <w:rsid w:val="028229EE"/>
    <w:rsid w:val="029E23CF"/>
    <w:rsid w:val="02A26764"/>
    <w:rsid w:val="02AE6E96"/>
    <w:rsid w:val="02B52119"/>
    <w:rsid w:val="02C44454"/>
    <w:rsid w:val="02E429E0"/>
    <w:rsid w:val="02FB28A1"/>
    <w:rsid w:val="0303114A"/>
    <w:rsid w:val="03411F8D"/>
    <w:rsid w:val="034371DB"/>
    <w:rsid w:val="034B4412"/>
    <w:rsid w:val="034E0CB1"/>
    <w:rsid w:val="0360481A"/>
    <w:rsid w:val="03B824AE"/>
    <w:rsid w:val="03C029D7"/>
    <w:rsid w:val="03C128CE"/>
    <w:rsid w:val="03C46BC9"/>
    <w:rsid w:val="03DD6921"/>
    <w:rsid w:val="03DF4E86"/>
    <w:rsid w:val="03E96FBF"/>
    <w:rsid w:val="04063BBE"/>
    <w:rsid w:val="040B316D"/>
    <w:rsid w:val="04624C85"/>
    <w:rsid w:val="04625B8D"/>
    <w:rsid w:val="048106D6"/>
    <w:rsid w:val="04903BD1"/>
    <w:rsid w:val="04946DB8"/>
    <w:rsid w:val="049C29E6"/>
    <w:rsid w:val="049D3E17"/>
    <w:rsid w:val="04C6272C"/>
    <w:rsid w:val="04C63CE4"/>
    <w:rsid w:val="04CA4614"/>
    <w:rsid w:val="04D26E7D"/>
    <w:rsid w:val="04EB56BD"/>
    <w:rsid w:val="04F1317D"/>
    <w:rsid w:val="04F82788"/>
    <w:rsid w:val="04FA029E"/>
    <w:rsid w:val="04FB0AD5"/>
    <w:rsid w:val="04FF07D7"/>
    <w:rsid w:val="05091E8D"/>
    <w:rsid w:val="051E7502"/>
    <w:rsid w:val="05343A37"/>
    <w:rsid w:val="054911D1"/>
    <w:rsid w:val="057C427B"/>
    <w:rsid w:val="05A10265"/>
    <w:rsid w:val="05DD2594"/>
    <w:rsid w:val="05F567E7"/>
    <w:rsid w:val="061B2BC9"/>
    <w:rsid w:val="06286787"/>
    <w:rsid w:val="062A0267"/>
    <w:rsid w:val="06475F00"/>
    <w:rsid w:val="06611C03"/>
    <w:rsid w:val="068F5C1A"/>
    <w:rsid w:val="06985867"/>
    <w:rsid w:val="069E59A8"/>
    <w:rsid w:val="06A65FE0"/>
    <w:rsid w:val="06AF7A8F"/>
    <w:rsid w:val="06DB4F1D"/>
    <w:rsid w:val="06EA093D"/>
    <w:rsid w:val="070B0D08"/>
    <w:rsid w:val="070C1BD9"/>
    <w:rsid w:val="07106BF5"/>
    <w:rsid w:val="071A54FB"/>
    <w:rsid w:val="07200433"/>
    <w:rsid w:val="075106C3"/>
    <w:rsid w:val="0761473C"/>
    <w:rsid w:val="07676500"/>
    <w:rsid w:val="076B68F1"/>
    <w:rsid w:val="0789155F"/>
    <w:rsid w:val="07B86C82"/>
    <w:rsid w:val="07EF49DE"/>
    <w:rsid w:val="0819706B"/>
    <w:rsid w:val="081B2C84"/>
    <w:rsid w:val="0841602B"/>
    <w:rsid w:val="085A6C2C"/>
    <w:rsid w:val="086D312C"/>
    <w:rsid w:val="087070DD"/>
    <w:rsid w:val="087675F4"/>
    <w:rsid w:val="087D08A7"/>
    <w:rsid w:val="08A806C7"/>
    <w:rsid w:val="08A83492"/>
    <w:rsid w:val="08CE75E7"/>
    <w:rsid w:val="08E40AD2"/>
    <w:rsid w:val="094C3B67"/>
    <w:rsid w:val="09602423"/>
    <w:rsid w:val="09707611"/>
    <w:rsid w:val="097D4163"/>
    <w:rsid w:val="09877841"/>
    <w:rsid w:val="09A12233"/>
    <w:rsid w:val="09BC2E2E"/>
    <w:rsid w:val="09CF579A"/>
    <w:rsid w:val="09D0577E"/>
    <w:rsid w:val="09D1561D"/>
    <w:rsid w:val="09DB2DEC"/>
    <w:rsid w:val="09DE5075"/>
    <w:rsid w:val="09E26BF2"/>
    <w:rsid w:val="09E86A21"/>
    <w:rsid w:val="09F87850"/>
    <w:rsid w:val="0A2052E7"/>
    <w:rsid w:val="0A430F76"/>
    <w:rsid w:val="0A484F72"/>
    <w:rsid w:val="0A5B53DB"/>
    <w:rsid w:val="0A5E6A5A"/>
    <w:rsid w:val="0A811ED8"/>
    <w:rsid w:val="0ABB192A"/>
    <w:rsid w:val="0AC4127A"/>
    <w:rsid w:val="0ACF7C40"/>
    <w:rsid w:val="0ADE54E7"/>
    <w:rsid w:val="0AE06A20"/>
    <w:rsid w:val="0B2104F6"/>
    <w:rsid w:val="0B531538"/>
    <w:rsid w:val="0B644957"/>
    <w:rsid w:val="0B92529C"/>
    <w:rsid w:val="0B9A0706"/>
    <w:rsid w:val="0B9F5446"/>
    <w:rsid w:val="0BB706C2"/>
    <w:rsid w:val="0BC35348"/>
    <w:rsid w:val="0BD5738A"/>
    <w:rsid w:val="0BEE4E09"/>
    <w:rsid w:val="0BFF5C83"/>
    <w:rsid w:val="0C06083A"/>
    <w:rsid w:val="0C14154B"/>
    <w:rsid w:val="0C1D6956"/>
    <w:rsid w:val="0C2D1DEA"/>
    <w:rsid w:val="0C652693"/>
    <w:rsid w:val="0C6651D6"/>
    <w:rsid w:val="0CA73F8A"/>
    <w:rsid w:val="0CB647F0"/>
    <w:rsid w:val="0CB827C4"/>
    <w:rsid w:val="0CBB41E5"/>
    <w:rsid w:val="0CDF6CA3"/>
    <w:rsid w:val="0CE34BA1"/>
    <w:rsid w:val="0D195193"/>
    <w:rsid w:val="0D563E03"/>
    <w:rsid w:val="0D633CEE"/>
    <w:rsid w:val="0D654CDE"/>
    <w:rsid w:val="0D6E13F4"/>
    <w:rsid w:val="0D87694D"/>
    <w:rsid w:val="0D892A5F"/>
    <w:rsid w:val="0D893503"/>
    <w:rsid w:val="0D961C3A"/>
    <w:rsid w:val="0DA92586"/>
    <w:rsid w:val="0DB6692C"/>
    <w:rsid w:val="0DC31B89"/>
    <w:rsid w:val="0DCD217B"/>
    <w:rsid w:val="0DDE1B0F"/>
    <w:rsid w:val="0E1071F6"/>
    <w:rsid w:val="0E1D7159"/>
    <w:rsid w:val="0E3D47BF"/>
    <w:rsid w:val="0E492F05"/>
    <w:rsid w:val="0E5C6952"/>
    <w:rsid w:val="0E8D49F6"/>
    <w:rsid w:val="0E9135A0"/>
    <w:rsid w:val="0E9E571C"/>
    <w:rsid w:val="0EA6268D"/>
    <w:rsid w:val="0EB74CFB"/>
    <w:rsid w:val="0EBB1442"/>
    <w:rsid w:val="0ED9145F"/>
    <w:rsid w:val="0EDB4E00"/>
    <w:rsid w:val="0EEC6B55"/>
    <w:rsid w:val="0EFF1211"/>
    <w:rsid w:val="0F0208BE"/>
    <w:rsid w:val="0F455214"/>
    <w:rsid w:val="0F55469E"/>
    <w:rsid w:val="0F647A9E"/>
    <w:rsid w:val="0F7C2423"/>
    <w:rsid w:val="0F7C3448"/>
    <w:rsid w:val="0F7F7492"/>
    <w:rsid w:val="0F9E2728"/>
    <w:rsid w:val="0FAB059C"/>
    <w:rsid w:val="0FB241CB"/>
    <w:rsid w:val="0FBB369A"/>
    <w:rsid w:val="0FC8752B"/>
    <w:rsid w:val="0FD70000"/>
    <w:rsid w:val="0FEF0352"/>
    <w:rsid w:val="0FF73287"/>
    <w:rsid w:val="0FFB0DC0"/>
    <w:rsid w:val="100877DF"/>
    <w:rsid w:val="100D5697"/>
    <w:rsid w:val="1012297E"/>
    <w:rsid w:val="10125650"/>
    <w:rsid w:val="101430EE"/>
    <w:rsid w:val="1017194D"/>
    <w:rsid w:val="10193E8A"/>
    <w:rsid w:val="101B3DDB"/>
    <w:rsid w:val="10222A21"/>
    <w:rsid w:val="10421F28"/>
    <w:rsid w:val="104F0BEF"/>
    <w:rsid w:val="10824B0E"/>
    <w:rsid w:val="10863231"/>
    <w:rsid w:val="10A14F83"/>
    <w:rsid w:val="10A91955"/>
    <w:rsid w:val="10BB1DB1"/>
    <w:rsid w:val="10BE31F8"/>
    <w:rsid w:val="10C917E8"/>
    <w:rsid w:val="10CA40F4"/>
    <w:rsid w:val="10E26D7D"/>
    <w:rsid w:val="10EE106B"/>
    <w:rsid w:val="10F5569D"/>
    <w:rsid w:val="110866E1"/>
    <w:rsid w:val="1129644F"/>
    <w:rsid w:val="112B72FC"/>
    <w:rsid w:val="11346120"/>
    <w:rsid w:val="11370D0B"/>
    <w:rsid w:val="11527292"/>
    <w:rsid w:val="115A29E7"/>
    <w:rsid w:val="118E206A"/>
    <w:rsid w:val="11997F57"/>
    <w:rsid w:val="11A9626C"/>
    <w:rsid w:val="11AD54BD"/>
    <w:rsid w:val="11B554E7"/>
    <w:rsid w:val="11D04220"/>
    <w:rsid w:val="11E251CE"/>
    <w:rsid w:val="11F22110"/>
    <w:rsid w:val="11F8429A"/>
    <w:rsid w:val="12077FA2"/>
    <w:rsid w:val="1221104B"/>
    <w:rsid w:val="127F5C92"/>
    <w:rsid w:val="12886A50"/>
    <w:rsid w:val="128A4CAB"/>
    <w:rsid w:val="12A0195D"/>
    <w:rsid w:val="12A41CAD"/>
    <w:rsid w:val="12AD1EE0"/>
    <w:rsid w:val="12BE1F41"/>
    <w:rsid w:val="13166043"/>
    <w:rsid w:val="132B0C7C"/>
    <w:rsid w:val="132F0E58"/>
    <w:rsid w:val="133F419F"/>
    <w:rsid w:val="135553BE"/>
    <w:rsid w:val="13561A85"/>
    <w:rsid w:val="1360219D"/>
    <w:rsid w:val="13715E2B"/>
    <w:rsid w:val="13856D99"/>
    <w:rsid w:val="13943E14"/>
    <w:rsid w:val="13A823FE"/>
    <w:rsid w:val="13AD25EA"/>
    <w:rsid w:val="13B701DC"/>
    <w:rsid w:val="13D25B94"/>
    <w:rsid w:val="13E03904"/>
    <w:rsid w:val="13EF39BA"/>
    <w:rsid w:val="14354729"/>
    <w:rsid w:val="143E4A64"/>
    <w:rsid w:val="144B5BD8"/>
    <w:rsid w:val="14514011"/>
    <w:rsid w:val="14557B48"/>
    <w:rsid w:val="14562210"/>
    <w:rsid w:val="14632DDD"/>
    <w:rsid w:val="14711154"/>
    <w:rsid w:val="147821F6"/>
    <w:rsid w:val="1486004D"/>
    <w:rsid w:val="148F5F04"/>
    <w:rsid w:val="14C53FE8"/>
    <w:rsid w:val="14F91A79"/>
    <w:rsid w:val="15121209"/>
    <w:rsid w:val="153302FA"/>
    <w:rsid w:val="15472F4F"/>
    <w:rsid w:val="15570F7D"/>
    <w:rsid w:val="15645F00"/>
    <w:rsid w:val="156528A2"/>
    <w:rsid w:val="15874A2E"/>
    <w:rsid w:val="15943ED0"/>
    <w:rsid w:val="15AA2157"/>
    <w:rsid w:val="15BA3A3C"/>
    <w:rsid w:val="15BA5E1A"/>
    <w:rsid w:val="15F65BB9"/>
    <w:rsid w:val="15F77EE4"/>
    <w:rsid w:val="162042CB"/>
    <w:rsid w:val="163A31F9"/>
    <w:rsid w:val="1675397A"/>
    <w:rsid w:val="167B0C4F"/>
    <w:rsid w:val="169F424C"/>
    <w:rsid w:val="16D2198D"/>
    <w:rsid w:val="16D37342"/>
    <w:rsid w:val="16DA052D"/>
    <w:rsid w:val="16E32C95"/>
    <w:rsid w:val="170776DC"/>
    <w:rsid w:val="171C425D"/>
    <w:rsid w:val="172D79C1"/>
    <w:rsid w:val="17434318"/>
    <w:rsid w:val="17515942"/>
    <w:rsid w:val="17515AB4"/>
    <w:rsid w:val="17637D93"/>
    <w:rsid w:val="1791283A"/>
    <w:rsid w:val="17B31280"/>
    <w:rsid w:val="17B43AB3"/>
    <w:rsid w:val="17C256C4"/>
    <w:rsid w:val="17E04E23"/>
    <w:rsid w:val="17EB7B6C"/>
    <w:rsid w:val="17FB0837"/>
    <w:rsid w:val="17FE6ABF"/>
    <w:rsid w:val="181F41EA"/>
    <w:rsid w:val="184D449C"/>
    <w:rsid w:val="185018C0"/>
    <w:rsid w:val="185E38C3"/>
    <w:rsid w:val="18623457"/>
    <w:rsid w:val="18A263DA"/>
    <w:rsid w:val="18A730C0"/>
    <w:rsid w:val="18D70424"/>
    <w:rsid w:val="18F70BF3"/>
    <w:rsid w:val="19355001"/>
    <w:rsid w:val="193F0C00"/>
    <w:rsid w:val="19974A4D"/>
    <w:rsid w:val="19B20304"/>
    <w:rsid w:val="19DD5567"/>
    <w:rsid w:val="19E33120"/>
    <w:rsid w:val="19E42B2B"/>
    <w:rsid w:val="19E53FC2"/>
    <w:rsid w:val="1A0615D3"/>
    <w:rsid w:val="1A252C40"/>
    <w:rsid w:val="1A2754CF"/>
    <w:rsid w:val="1A5918B5"/>
    <w:rsid w:val="1A984245"/>
    <w:rsid w:val="1A9A35B1"/>
    <w:rsid w:val="1AA203E9"/>
    <w:rsid w:val="1AAC04D9"/>
    <w:rsid w:val="1AB75CAF"/>
    <w:rsid w:val="1ABF3859"/>
    <w:rsid w:val="1AD21C95"/>
    <w:rsid w:val="1AD602DE"/>
    <w:rsid w:val="1AE77927"/>
    <w:rsid w:val="1AF14890"/>
    <w:rsid w:val="1AFB7B8E"/>
    <w:rsid w:val="1B144F9A"/>
    <w:rsid w:val="1B4856B5"/>
    <w:rsid w:val="1B7E60C2"/>
    <w:rsid w:val="1B8C1808"/>
    <w:rsid w:val="1B97391F"/>
    <w:rsid w:val="1BD82C8D"/>
    <w:rsid w:val="1C301439"/>
    <w:rsid w:val="1C376F53"/>
    <w:rsid w:val="1C5B21A0"/>
    <w:rsid w:val="1C5C4063"/>
    <w:rsid w:val="1C677841"/>
    <w:rsid w:val="1C753EBF"/>
    <w:rsid w:val="1C8A4C2D"/>
    <w:rsid w:val="1C8C52E9"/>
    <w:rsid w:val="1C916A7E"/>
    <w:rsid w:val="1CD26E99"/>
    <w:rsid w:val="1CF10A38"/>
    <w:rsid w:val="1D10466D"/>
    <w:rsid w:val="1D3A4833"/>
    <w:rsid w:val="1D6024BE"/>
    <w:rsid w:val="1D6C166C"/>
    <w:rsid w:val="1D6D2482"/>
    <w:rsid w:val="1D83217A"/>
    <w:rsid w:val="1DA17723"/>
    <w:rsid w:val="1DB662A7"/>
    <w:rsid w:val="1DDC6449"/>
    <w:rsid w:val="1DED508A"/>
    <w:rsid w:val="1E0F1E64"/>
    <w:rsid w:val="1E1C3683"/>
    <w:rsid w:val="1E251A65"/>
    <w:rsid w:val="1E261290"/>
    <w:rsid w:val="1E462191"/>
    <w:rsid w:val="1E495005"/>
    <w:rsid w:val="1E5A2890"/>
    <w:rsid w:val="1E5C32FA"/>
    <w:rsid w:val="1E7B1847"/>
    <w:rsid w:val="1E850A17"/>
    <w:rsid w:val="1E8B61BA"/>
    <w:rsid w:val="1E957466"/>
    <w:rsid w:val="1E9675D0"/>
    <w:rsid w:val="1E974FEB"/>
    <w:rsid w:val="1E98519A"/>
    <w:rsid w:val="1EA3476F"/>
    <w:rsid w:val="1EDB1784"/>
    <w:rsid w:val="1EEA3487"/>
    <w:rsid w:val="1F3A28FF"/>
    <w:rsid w:val="1F647B65"/>
    <w:rsid w:val="1FB414BF"/>
    <w:rsid w:val="1FBD3C7F"/>
    <w:rsid w:val="1FE03DB7"/>
    <w:rsid w:val="20023814"/>
    <w:rsid w:val="20062D95"/>
    <w:rsid w:val="201B54DA"/>
    <w:rsid w:val="2030038E"/>
    <w:rsid w:val="203D64F2"/>
    <w:rsid w:val="20440AD2"/>
    <w:rsid w:val="20602294"/>
    <w:rsid w:val="20646F02"/>
    <w:rsid w:val="206B5F0B"/>
    <w:rsid w:val="20846A45"/>
    <w:rsid w:val="208F56AB"/>
    <w:rsid w:val="20B57CB1"/>
    <w:rsid w:val="20BE628C"/>
    <w:rsid w:val="20D619F0"/>
    <w:rsid w:val="20E24941"/>
    <w:rsid w:val="20E439AD"/>
    <w:rsid w:val="21021591"/>
    <w:rsid w:val="21114335"/>
    <w:rsid w:val="21117745"/>
    <w:rsid w:val="211C02D6"/>
    <w:rsid w:val="21212CEE"/>
    <w:rsid w:val="214C31B0"/>
    <w:rsid w:val="21547C0D"/>
    <w:rsid w:val="21666B87"/>
    <w:rsid w:val="2170027A"/>
    <w:rsid w:val="219861BF"/>
    <w:rsid w:val="21BB2A86"/>
    <w:rsid w:val="21CA5FB0"/>
    <w:rsid w:val="21D57268"/>
    <w:rsid w:val="21D7419F"/>
    <w:rsid w:val="21E746BB"/>
    <w:rsid w:val="21EA60A2"/>
    <w:rsid w:val="220D41C2"/>
    <w:rsid w:val="2212340A"/>
    <w:rsid w:val="221D6FE7"/>
    <w:rsid w:val="221F591B"/>
    <w:rsid w:val="22365970"/>
    <w:rsid w:val="2254221E"/>
    <w:rsid w:val="22577E8E"/>
    <w:rsid w:val="227F7BA3"/>
    <w:rsid w:val="22871206"/>
    <w:rsid w:val="22A2654A"/>
    <w:rsid w:val="22A5402F"/>
    <w:rsid w:val="22B531DE"/>
    <w:rsid w:val="22EC1A82"/>
    <w:rsid w:val="23055214"/>
    <w:rsid w:val="23150DA0"/>
    <w:rsid w:val="233A04E2"/>
    <w:rsid w:val="23626E8F"/>
    <w:rsid w:val="237725D5"/>
    <w:rsid w:val="23845050"/>
    <w:rsid w:val="23963639"/>
    <w:rsid w:val="239B1550"/>
    <w:rsid w:val="239C3117"/>
    <w:rsid w:val="23AD7362"/>
    <w:rsid w:val="23B21865"/>
    <w:rsid w:val="23DA738D"/>
    <w:rsid w:val="23DC3B90"/>
    <w:rsid w:val="23DF02B7"/>
    <w:rsid w:val="23EA28EA"/>
    <w:rsid w:val="23F22416"/>
    <w:rsid w:val="23FE23E3"/>
    <w:rsid w:val="24076429"/>
    <w:rsid w:val="241F73E8"/>
    <w:rsid w:val="2457062B"/>
    <w:rsid w:val="24617121"/>
    <w:rsid w:val="246F7E13"/>
    <w:rsid w:val="24711C64"/>
    <w:rsid w:val="247E232C"/>
    <w:rsid w:val="249319A5"/>
    <w:rsid w:val="249A32BC"/>
    <w:rsid w:val="24DD7D9B"/>
    <w:rsid w:val="24DF1928"/>
    <w:rsid w:val="24E11397"/>
    <w:rsid w:val="24FE2B31"/>
    <w:rsid w:val="250D708F"/>
    <w:rsid w:val="25205DC0"/>
    <w:rsid w:val="2533621D"/>
    <w:rsid w:val="253A26DB"/>
    <w:rsid w:val="254137C6"/>
    <w:rsid w:val="255F601B"/>
    <w:rsid w:val="25871020"/>
    <w:rsid w:val="25882BFF"/>
    <w:rsid w:val="25930A34"/>
    <w:rsid w:val="2596512B"/>
    <w:rsid w:val="259B46F3"/>
    <w:rsid w:val="25A83E3E"/>
    <w:rsid w:val="25B1778B"/>
    <w:rsid w:val="25BB296D"/>
    <w:rsid w:val="25CE533A"/>
    <w:rsid w:val="25DB657B"/>
    <w:rsid w:val="25EA0E8A"/>
    <w:rsid w:val="25EC5ADD"/>
    <w:rsid w:val="262239CF"/>
    <w:rsid w:val="263B605D"/>
    <w:rsid w:val="26441413"/>
    <w:rsid w:val="2647083A"/>
    <w:rsid w:val="264751CD"/>
    <w:rsid w:val="26872919"/>
    <w:rsid w:val="26B3117F"/>
    <w:rsid w:val="26CA160D"/>
    <w:rsid w:val="26FE03A1"/>
    <w:rsid w:val="27016B8A"/>
    <w:rsid w:val="271427D2"/>
    <w:rsid w:val="27262CA8"/>
    <w:rsid w:val="273B215A"/>
    <w:rsid w:val="274D25A1"/>
    <w:rsid w:val="27685DC0"/>
    <w:rsid w:val="277B558C"/>
    <w:rsid w:val="278014FB"/>
    <w:rsid w:val="27A23F24"/>
    <w:rsid w:val="27A47097"/>
    <w:rsid w:val="27A87B30"/>
    <w:rsid w:val="27AE4DE8"/>
    <w:rsid w:val="27B15053"/>
    <w:rsid w:val="27B7285F"/>
    <w:rsid w:val="27BA1A74"/>
    <w:rsid w:val="27EC58A2"/>
    <w:rsid w:val="28082EAA"/>
    <w:rsid w:val="28472C9D"/>
    <w:rsid w:val="284B3903"/>
    <w:rsid w:val="28527EA6"/>
    <w:rsid w:val="285D0465"/>
    <w:rsid w:val="28761EB7"/>
    <w:rsid w:val="28906AA7"/>
    <w:rsid w:val="28C71F69"/>
    <w:rsid w:val="28E74854"/>
    <w:rsid w:val="28F176D8"/>
    <w:rsid w:val="28F51A56"/>
    <w:rsid w:val="29033052"/>
    <w:rsid w:val="290A7332"/>
    <w:rsid w:val="291A5783"/>
    <w:rsid w:val="292F43DC"/>
    <w:rsid w:val="293D2333"/>
    <w:rsid w:val="29864826"/>
    <w:rsid w:val="299F393E"/>
    <w:rsid w:val="29A35C0A"/>
    <w:rsid w:val="29FC6CC1"/>
    <w:rsid w:val="2A010317"/>
    <w:rsid w:val="2A2222BE"/>
    <w:rsid w:val="2A2A16BD"/>
    <w:rsid w:val="2A2F3790"/>
    <w:rsid w:val="2A4B6D3E"/>
    <w:rsid w:val="2A5E5D0A"/>
    <w:rsid w:val="2A60479C"/>
    <w:rsid w:val="2A687CF1"/>
    <w:rsid w:val="2A8015EF"/>
    <w:rsid w:val="2A922EFF"/>
    <w:rsid w:val="2AAB5A4E"/>
    <w:rsid w:val="2AF3283A"/>
    <w:rsid w:val="2AF7332D"/>
    <w:rsid w:val="2AFD6109"/>
    <w:rsid w:val="2B2F2636"/>
    <w:rsid w:val="2B5D2706"/>
    <w:rsid w:val="2B5E4BBA"/>
    <w:rsid w:val="2B6F6950"/>
    <w:rsid w:val="2BB340A7"/>
    <w:rsid w:val="2BBA3EC4"/>
    <w:rsid w:val="2BC174BB"/>
    <w:rsid w:val="2BE97DB7"/>
    <w:rsid w:val="2BED3D98"/>
    <w:rsid w:val="2C030492"/>
    <w:rsid w:val="2C15155E"/>
    <w:rsid w:val="2C23418F"/>
    <w:rsid w:val="2C343898"/>
    <w:rsid w:val="2C3C6A48"/>
    <w:rsid w:val="2C483371"/>
    <w:rsid w:val="2C7E3F9A"/>
    <w:rsid w:val="2CD06B4A"/>
    <w:rsid w:val="2CD8098C"/>
    <w:rsid w:val="2D090506"/>
    <w:rsid w:val="2D152FFF"/>
    <w:rsid w:val="2D292098"/>
    <w:rsid w:val="2D597C72"/>
    <w:rsid w:val="2D76475D"/>
    <w:rsid w:val="2D781796"/>
    <w:rsid w:val="2D855898"/>
    <w:rsid w:val="2D873463"/>
    <w:rsid w:val="2D880F5A"/>
    <w:rsid w:val="2D8966FB"/>
    <w:rsid w:val="2D8C47D0"/>
    <w:rsid w:val="2D8E391B"/>
    <w:rsid w:val="2DA80AEC"/>
    <w:rsid w:val="2DB01EB8"/>
    <w:rsid w:val="2DB85D9A"/>
    <w:rsid w:val="2DE17421"/>
    <w:rsid w:val="2DF8437E"/>
    <w:rsid w:val="2DF94720"/>
    <w:rsid w:val="2E094046"/>
    <w:rsid w:val="2E6B08DF"/>
    <w:rsid w:val="2E6D1DE3"/>
    <w:rsid w:val="2EA23EB5"/>
    <w:rsid w:val="2ED66263"/>
    <w:rsid w:val="2EDB5E70"/>
    <w:rsid w:val="2EE039FE"/>
    <w:rsid w:val="2F114AFD"/>
    <w:rsid w:val="2F151A1A"/>
    <w:rsid w:val="2F220189"/>
    <w:rsid w:val="2F226C3E"/>
    <w:rsid w:val="2F27388E"/>
    <w:rsid w:val="2F4C4089"/>
    <w:rsid w:val="2F6742C6"/>
    <w:rsid w:val="2F7339D6"/>
    <w:rsid w:val="2F8A772D"/>
    <w:rsid w:val="2F933903"/>
    <w:rsid w:val="2F9A2668"/>
    <w:rsid w:val="2F9F4685"/>
    <w:rsid w:val="2FBF593F"/>
    <w:rsid w:val="2FC010E7"/>
    <w:rsid w:val="2FC71B12"/>
    <w:rsid w:val="2FD34589"/>
    <w:rsid w:val="2FDE2B72"/>
    <w:rsid w:val="2FE04AB2"/>
    <w:rsid w:val="2FEC157A"/>
    <w:rsid w:val="2FFC6192"/>
    <w:rsid w:val="30195F3C"/>
    <w:rsid w:val="301D479A"/>
    <w:rsid w:val="301D6461"/>
    <w:rsid w:val="30301141"/>
    <w:rsid w:val="30317530"/>
    <w:rsid w:val="304270FC"/>
    <w:rsid w:val="30442473"/>
    <w:rsid w:val="304B2D2F"/>
    <w:rsid w:val="304F2B4B"/>
    <w:rsid w:val="304F4958"/>
    <w:rsid w:val="306B6FCB"/>
    <w:rsid w:val="30823275"/>
    <w:rsid w:val="30851754"/>
    <w:rsid w:val="309551EA"/>
    <w:rsid w:val="309C1EC5"/>
    <w:rsid w:val="30C84B20"/>
    <w:rsid w:val="30F16BFD"/>
    <w:rsid w:val="310556CA"/>
    <w:rsid w:val="310A5484"/>
    <w:rsid w:val="311C2E62"/>
    <w:rsid w:val="31261656"/>
    <w:rsid w:val="31384AA6"/>
    <w:rsid w:val="31473F64"/>
    <w:rsid w:val="316D3EB0"/>
    <w:rsid w:val="31762B92"/>
    <w:rsid w:val="317E1C9E"/>
    <w:rsid w:val="317F3C13"/>
    <w:rsid w:val="31974F9C"/>
    <w:rsid w:val="319F1D9C"/>
    <w:rsid w:val="31B744DF"/>
    <w:rsid w:val="31C67CD6"/>
    <w:rsid w:val="31F941A4"/>
    <w:rsid w:val="32271FB8"/>
    <w:rsid w:val="32486ED9"/>
    <w:rsid w:val="324B6F47"/>
    <w:rsid w:val="32587837"/>
    <w:rsid w:val="32692BC9"/>
    <w:rsid w:val="326E6D3A"/>
    <w:rsid w:val="327B3ECA"/>
    <w:rsid w:val="328267CD"/>
    <w:rsid w:val="32883F6C"/>
    <w:rsid w:val="32C04F4D"/>
    <w:rsid w:val="33002E6D"/>
    <w:rsid w:val="331173D4"/>
    <w:rsid w:val="332529AA"/>
    <w:rsid w:val="3346419D"/>
    <w:rsid w:val="33585F1E"/>
    <w:rsid w:val="33622253"/>
    <w:rsid w:val="336E2685"/>
    <w:rsid w:val="337053DD"/>
    <w:rsid w:val="337119EE"/>
    <w:rsid w:val="33871679"/>
    <w:rsid w:val="3392591A"/>
    <w:rsid w:val="33977A64"/>
    <w:rsid w:val="3399252B"/>
    <w:rsid w:val="33A81058"/>
    <w:rsid w:val="33AD2A74"/>
    <w:rsid w:val="33AF16C2"/>
    <w:rsid w:val="33BF0E7D"/>
    <w:rsid w:val="33C17CAE"/>
    <w:rsid w:val="33CE7768"/>
    <w:rsid w:val="33DB6183"/>
    <w:rsid w:val="33DE3663"/>
    <w:rsid w:val="33E50862"/>
    <w:rsid w:val="3411302A"/>
    <w:rsid w:val="341B05E6"/>
    <w:rsid w:val="341D2BF4"/>
    <w:rsid w:val="342C087B"/>
    <w:rsid w:val="343E7F33"/>
    <w:rsid w:val="346B52C5"/>
    <w:rsid w:val="34742AFF"/>
    <w:rsid w:val="34817346"/>
    <w:rsid w:val="34817E52"/>
    <w:rsid w:val="34B54AA3"/>
    <w:rsid w:val="34C218DA"/>
    <w:rsid w:val="34E36093"/>
    <w:rsid w:val="350A2582"/>
    <w:rsid w:val="350D00EF"/>
    <w:rsid w:val="35150C1B"/>
    <w:rsid w:val="351B2957"/>
    <w:rsid w:val="351C4A80"/>
    <w:rsid w:val="352F0846"/>
    <w:rsid w:val="35393D98"/>
    <w:rsid w:val="35545158"/>
    <w:rsid w:val="3592685E"/>
    <w:rsid w:val="359F4089"/>
    <w:rsid w:val="35B004F7"/>
    <w:rsid w:val="35BF35D4"/>
    <w:rsid w:val="35C97186"/>
    <w:rsid w:val="35F618D6"/>
    <w:rsid w:val="360C0915"/>
    <w:rsid w:val="36161450"/>
    <w:rsid w:val="361B3E82"/>
    <w:rsid w:val="364A5836"/>
    <w:rsid w:val="366B7CEE"/>
    <w:rsid w:val="369F1BA5"/>
    <w:rsid w:val="36AE1830"/>
    <w:rsid w:val="36B61FD6"/>
    <w:rsid w:val="36CB36AD"/>
    <w:rsid w:val="36CB57AE"/>
    <w:rsid w:val="36DA1F61"/>
    <w:rsid w:val="36DC05D6"/>
    <w:rsid w:val="36FD4B58"/>
    <w:rsid w:val="370B34B4"/>
    <w:rsid w:val="37105705"/>
    <w:rsid w:val="37310FC9"/>
    <w:rsid w:val="375C506D"/>
    <w:rsid w:val="37610FEF"/>
    <w:rsid w:val="37664A89"/>
    <w:rsid w:val="37802FD1"/>
    <w:rsid w:val="378261FD"/>
    <w:rsid w:val="378646C2"/>
    <w:rsid w:val="378B426F"/>
    <w:rsid w:val="37996EFF"/>
    <w:rsid w:val="37BD680A"/>
    <w:rsid w:val="37CA0FA8"/>
    <w:rsid w:val="37D074B9"/>
    <w:rsid w:val="37EB10DB"/>
    <w:rsid w:val="37F0336E"/>
    <w:rsid w:val="381B62E1"/>
    <w:rsid w:val="38437562"/>
    <w:rsid w:val="387C2A1D"/>
    <w:rsid w:val="387F7881"/>
    <w:rsid w:val="38950329"/>
    <w:rsid w:val="3897230D"/>
    <w:rsid w:val="39306E6D"/>
    <w:rsid w:val="39356F4B"/>
    <w:rsid w:val="393E7556"/>
    <w:rsid w:val="39494D91"/>
    <w:rsid w:val="39545393"/>
    <w:rsid w:val="396041E6"/>
    <w:rsid w:val="398649BC"/>
    <w:rsid w:val="398A22AC"/>
    <w:rsid w:val="399413B8"/>
    <w:rsid w:val="399B1ED0"/>
    <w:rsid w:val="39B562AC"/>
    <w:rsid w:val="39C2724F"/>
    <w:rsid w:val="39C65D69"/>
    <w:rsid w:val="39C665DA"/>
    <w:rsid w:val="39CE1799"/>
    <w:rsid w:val="39D55578"/>
    <w:rsid w:val="39FB19E1"/>
    <w:rsid w:val="3A137441"/>
    <w:rsid w:val="3A1C6FBA"/>
    <w:rsid w:val="3A2868FE"/>
    <w:rsid w:val="3A4F015B"/>
    <w:rsid w:val="3A553049"/>
    <w:rsid w:val="3A756C3B"/>
    <w:rsid w:val="3A7E01A8"/>
    <w:rsid w:val="3A90534B"/>
    <w:rsid w:val="3AB0754A"/>
    <w:rsid w:val="3AB25C43"/>
    <w:rsid w:val="3AD202D4"/>
    <w:rsid w:val="3AE02288"/>
    <w:rsid w:val="3AE02518"/>
    <w:rsid w:val="3AEC1405"/>
    <w:rsid w:val="3AF0443D"/>
    <w:rsid w:val="3B0A08E9"/>
    <w:rsid w:val="3B0C2FEE"/>
    <w:rsid w:val="3B397C4B"/>
    <w:rsid w:val="3B4730DA"/>
    <w:rsid w:val="3B48507F"/>
    <w:rsid w:val="3B4B1690"/>
    <w:rsid w:val="3B522A62"/>
    <w:rsid w:val="3B5D1E67"/>
    <w:rsid w:val="3B5E77BB"/>
    <w:rsid w:val="3B653B7E"/>
    <w:rsid w:val="3B6C7BC0"/>
    <w:rsid w:val="3B6E0071"/>
    <w:rsid w:val="3BA96504"/>
    <w:rsid w:val="3BC33672"/>
    <w:rsid w:val="3BD04AD2"/>
    <w:rsid w:val="3BD611E9"/>
    <w:rsid w:val="3BD6275C"/>
    <w:rsid w:val="3BDC0438"/>
    <w:rsid w:val="3BE402CA"/>
    <w:rsid w:val="3C066315"/>
    <w:rsid w:val="3C1F2B60"/>
    <w:rsid w:val="3C314AB8"/>
    <w:rsid w:val="3C6568ED"/>
    <w:rsid w:val="3C7D4ECF"/>
    <w:rsid w:val="3CA05ED7"/>
    <w:rsid w:val="3CAD2505"/>
    <w:rsid w:val="3CB274B5"/>
    <w:rsid w:val="3CD3495C"/>
    <w:rsid w:val="3CDC5C3C"/>
    <w:rsid w:val="3CF81A40"/>
    <w:rsid w:val="3D3D1348"/>
    <w:rsid w:val="3D411363"/>
    <w:rsid w:val="3D7908CC"/>
    <w:rsid w:val="3D7F3A5D"/>
    <w:rsid w:val="3D870F87"/>
    <w:rsid w:val="3D926FCE"/>
    <w:rsid w:val="3DA02F2A"/>
    <w:rsid w:val="3DA656CA"/>
    <w:rsid w:val="3DB24A4D"/>
    <w:rsid w:val="3DB80893"/>
    <w:rsid w:val="3DCC3D45"/>
    <w:rsid w:val="3DD206C3"/>
    <w:rsid w:val="3DD614A5"/>
    <w:rsid w:val="3DF17FA4"/>
    <w:rsid w:val="3DF27CB7"/>
    <w:rsid w:val="3E0A4059"/>
    <w:rsid w:val="3E1751C9"/>
    <w:rsid w:val="3E3121D5"/>
    <w:rsid w:val="3E3F3AF5"/>
    <w:rsid w:val="3E4247C9"/>
    <w:rsid w:val="3E755B67"/>
    <w:rsid w:val="3E7A5AF1"/>
    <w:rsid w:val="3E80329F"/>
    <w:rsid w:val="3E89029C"/>
    <w:rsid w:val="3E95355A"/>
    <w:rsid w:val="3EA13B92"/>
    <w:rsid w:val="3EB240BF"/>
    <w:rsid w:val="3EB721E1"/>
    <w:rsid w:val="3EC77279"/>
    <w:rsid w:val="3ED812D3"/>
    <w:rsid w:val="3EDC6F60"/>
    <w:rsid w:val="3EE34C27"/>
    <w:rsid w:val="3EEC2B99"/>
    <w:rsid w:val="3EF04B02"/>
    <w:rsid w:val="3F063C14"/>
    <w:rsid w:val="3F197CD7"/>
    <w:rsid w:val="3F1E2ED6"/>
    <w:rsid w:val="3F1F1780"/>
    <w:rsid w:val="3F2A690E"/>
    <w:rsid w:val="3F2C2466"/>
    <w:rsid w:val="3F691C84"/>
    <w:rsid w:val="3F6D1669"/>
    <w:rsid w:val="3F7F1414"/>
    <w:rsid w:val="3F9701D9"/>
    <w:rsid w:val="3F9D5405"/>
    <w:rsid w:val="3FA000D5"/>
    <w:rsid w:val="3FA60EFA"/>
    <w:rsid w:val="3FB375A7"/>
    <w:rsid w:val="3FDA1CEB"/>
    <w:rsid w:val="3FE23BDF"/>
    <w:rsid w:val="3FE32700"/>
    <w:rsid w:val="3FE61A91"/>
    <w:rsid w:val="3FF67D29"/>
    <w:rsid w:val="400B5363"/>
    <w:rsid w:val="40307CB2"/>
    <w:rsid w:val="404829CC"/>
    <w:rsid w:val="4050685D"/>
    <w:rsid w:val="406B1594"/>
    <w:rsid w:val="408E1636"/>
    <w:rsid w:val="408F50FF"/>
    <w:rsid w:val="40A3241E"/>
    <w:rsid w:val="40B67266"/>
    <w:rsid w:val="40BA59BF"/>
    <w:rsid w:val="40C82243"/>
    <w:rsid w:val="40E75CEC"/>
    <w:rsid w:val="40F24F1E"/>
    <w:rsid w:val="40F30AD2"/>
    <w:rsid w:val="40F365C1"/>
    <w:rsid w:val="41180B82"/>
    <w:rsid w:val="41354045"/>
    <w:rsid w:val="418F2062"/>
    <w:rsid w:val="41966E32"/>
    <w:rsid w:val="41997AC0"/>
    <w:rsid w:val="41D9522E"/>
    <w:rsid w:val="41E91BCA"/>
    <w:rsid w:val="41F60372"/>
    <w:rsid w:val="42020E9A"/>
    <w:rsid w:val="4248264D"/>
    <w:rsid w:val="425A47AF"/>
    <w:rsid w:val="425C4B0C"/>
    <w:rsid w:val="425E6111"/>
    <w:rsid w:val="42A50E48"/>
    <w:rsid w:val="430B5A25"/>
    <w:rsid w:val="43100CFA"/>
    <w:rsid w:val="43174007"/>
    <w:rsid w:val="436E6423"/>
    <w:rsid w:val="436F286F"/>
    <w:rsid w:val="43950763"/>
    <w:rsid w:val="439C0E3F"/>
    <w:rsid w:val="43B229A1"/>
    <w:rsid w:val="43D633E4"/>
    <w:rsid w:val="43FA0EE8"/>
    <w:rsid w:val="44073A3A"/>
    <w:rsid w:val="44162BD4"/>
    <w:rsid w:val="4458740B"/>
    <w:rsid w:val="44642C2E"/>
    <w:rsid w:val="44684B5D"/>
    <w:rsid w:val="4483055F"/>
    <w:rsid w:val="44833AD3"/>
    <w:rsid w:val="449215A9"/>
    <w:rsid w:val="44AC70B5"/>
    <w:rsid w:val="44D67A15"/>
    <w:rsid w:val="44DC1A30"/>
    <w:rsid w:val="44E9528A"/>
    <w:rsid w:val="45103D8D"/>
    <w:rsid w:val="453C5873"/>
    <w:rsid w:val="454E0AC5"/>
    <w:rsid w:val="45575491"/>
    <w:rsid w:val="456D2B82"/>
    <w:rsid w:val="45883615"/>
    <w:rsid w:val="45B62103"/>
    <w:rsid w:val="45B809CE"/>
    <w:rsid w:val="45C3752A"/>
    <w:rsid w:val="45C50891"/>
    <w:rsid w:val="45DC72E2"/>
    <w:rsid w:val="45DE07CD"/>
    <w:rsid w:val="460031C6"/>
    <w:rsid w:val="464F64EF"/>
    <w:rsid w:val="465A21BF"/>
    <w:rsid w:val="466E7A80"/>
    <w:rsid w:val="468277A5"/>
    <w:rsid w:val="46866774"/>
    <w:rsid w:val="46A818D1"/>
    <w:rsid w:val="46B67922"/>
    <w:rsid w:val="46B709C4"/>
    <w:rsid w:val="46E2009D"/>
    <w:rsid w:val="46EB0CAC"/>
    <w:rsid w:val="4721358B"/>
    <w:rsid w:val="47483AA5"/>
    <w:rsid w:val="47533252"/>
    <w:rsid w:val="475577CD"/>
    <w:rsid w:val="478C2E82"/>
    <w:rsid w:val="4792138D"/>
    <w:rsid w:val="47C26D89"/>
    <w:rsid w:val="47C277F1"/>
    <w:rsid w:val="47C73049"/>
    <w:rsid w:val="47D46428"/>
    <w:rsid w:val="47EC6D04"/>
    <w:rsid w:val="47F84723"/>
    <w:rsid w:val="481514B6"/>
    <w:rsid w:val="48181CE8"/>
    <w:rsid w:val="484B7A31"/>
    <w:rsid w:val="485E7FC5"/>
    <w:rsid w:val="489A638C"/>
    <w:rsid w:val="48B272B7"/>
    <w:rsid w:val="48CB067C"/>
    <w:rsid w:val="48CD0E1F"/>
    <w:rsid w:val="48E82D48"/>
    <w:rsid w:val="48ED60B5"/>
    <w:rsid w:val="48EF6EB4"/>
    <w:rsid w:val="49026C67"/>
    <w:rsid w:val="490E3550"/>
    <w:rsid w:val="492D399C"/>
    <w:rsid w:val="493B3D5A"/>
    <w:rsid w:val="494A73DC"/>
    <w:rsid w:val="49591E1B"/>
    <w:rsid w:val="496642AC"/>
    <w:rsid w:val="49767448"/>
    <w:rsid w:val="497E645F"/>
    <w:rsid w:val="4980290D"/>
    <w:rsid w:val="49924F25"/>
    <w:rsid w:val="49930A39"/>
    <w:rsid w:val="49A304E3"/>
    <w:rsid w:val="49A51191"/>
    <w:rsid w:val="49AA516B"/>
    <w:rsid w:val="49AD5307"/>
    <w:rsid w:val="49CC4045"/>
    <w:rsid w:val="49D36078"/>
    <w:rsid w:val="49E16FAE"/>
    <w:rsid w:val="49EC0170"/>
    <w:rsid w:val="49F91E6D"/>
    <w:rsid w:val="4A157603"/>
    <w:rsid w:val="4A1C1B7D"/>
    <w:rsid w:val="4A1E54D7"/>
    <w:rsid w:val="4A20465B"/>
    <w:rsid w:val="4A253B43"/>
    <w:rsid w:val="4A293BFD"/>
    <w:rsid w:val="4A2B505D"/>
    <w:rsid w:val="4A311BEA"/>
    <w:rsid w:val="4A625790"/>
    <w:rsid w:val="4A6F2EA6"/>
    <w:rsid w:val="4AB24256"/>
    <w:rsid w:val="4ABA7E75"/>
    <w:rsid w:val="4AC36909"/>
    <w:rsid w:val="4AD120AB"/>
    <w:rsid w:val="4AD564C2"/>
    <w:rsid w:val="4AF03EE5"/>
    <w:rsid w:val="4AF47D49"/>
    <w:rsid w:val="4B1F798A"/>
    <w:rsid w:val="4B250E30"/>
    <w:rsid w:val="4B3110AB"/>
    <w:rsid w:val="4B313CE5"/>
    <w:rsid w:val="4B442E06"/>
    <w:rsid w:val="4B4909F0"/>
    <w:rsid w:val="4B5D1422"/>
    <w:rsid w:val="4B6B02BF"/>
    <w:rsid w:val="4B8523F9"/>
    <w:rsid w:val="4B863FDA"/>
    <w:rsid w:val="4B9D5120"/>
    <w:rsid w:val="4BA30BAC"/>
    <w:rsid w:val="4BAD1330"/>
    <w:rsid w:val="4BBC413A"/>
    <w:rsid w:val="4BD34EAA"/>
    <w:rsid w:val="4BE03253"/>
    <w:rsid w:val="4BE91DDA"/>
    <w:rsid w:val="4BEC06E4"/>
    <w:rsid w:val="4BF108A7"/>
    <w:rsid w:val="4BFD302C"/>
    <w:rsid w:val="4C1D63C5"/>
    <w:rsid w:val="4C2573BC"/>
    <w:rsid w:val="4C2D2D3E"/>
    <w:rsid w:val="4C530C19"/>
    <w:rsid w:val="4C693C9F"/>
    <w:rsid w:val="4C6A74D4"/>
    <w:rsid w:val="4C77035E"/>
    <w:rsid w:val="4C996CB3"/>
    <w:rsid w:val="4CB52028"/>
    <w:rsid w:val="4CBE21D3"/>
    <w:rsid w:val="4CC62039"/>
    <w:rsid w:val="4CC71C67"/>
    <w:rsid w:val="4CD57ECB"/>
    <w:rsid w:val="4D024E28"/>
    <w:rsid w:val="4D1C2092"/>
    <w:rsid w:val="4D2310F5"/>
    <w:rsid w:val="4D2724D7"/>
    <w:rsid w:val="4D2E593C"/>
    <w:rsid w:val="4D366BF8"/>
    <w:rsid w:val="4D374D86"/>
    <w:rsid w:val="4D432B14"/>
    <w:rsid w:val="4D45538C"/>
    <w:rsid w:val="4D531FB2"/>
    <w:rsid w:val="4D5969F2"/>
    <w:rsid w:val="4D640906"/>
    <w:rsid w:val="4D6B1DEA"/>
    <w:rsid w:val="4D8A0259"/>
    <w:rsid w:val="4DA17B1C"/>
    <w:rsid w:val="4DA54EC4"/>
    <w:rsid w:val="4DCF2D3E"/>
    <w:rsid w:val="4DE15B09"/>
    <w:rsid w:val="4DEE6D48"/>
    <w:rsid w:val="4E090A1E"/>
    <w:rsid w:val="4E205F30"/>
    <w:rsid w:val="4E246BF6"/>
    <w:rsid w:val="4E49571F"/>
    <w:rsid w:val="4E555A09"/>
    <w:rsid w:val="4E5D45DD"/>
    <w:rsid w:val="4E672C1C"/>
    <w:rsid w:val="4E742434"/>
    <w:rsid w:val="4ED373E4"/>
    <w:rsid w:val="4ED73FB1"/>
    <w:rsid w:val="4EFF6F28"/>
    <w:rsid w:val="4F0E47E4"/>
    <w:rsid w:val="4F1315BE"/>
    <w:rsid w:val="4F14307D"/>
    <w:rsid w:val="4F15733D"/>
    <w:rsid w:val="4F25575A"/>
    <w:rsid w:val="4F2D37E8"/>
    <w:rsid w:val="4F524A82"/>
    <w:rsid w:val="4F872F04"/>
    <w:rsid w:val="4FD871B1"/>
    <w:rsid w:val="4FEC5D6D"/>
    <w:rsid w:val="50057DFF"/>
    <w:rsid w:val="50104CD2"/>
    <w:rsid w:val="5022261F"/>
    <w:rsid w:val="50225578"/>
    <w:rsid w:val="50500FAC"/>
    <w:rsid w:val="505C1D54"/>
    <w:rsid w:val="50632468"/>
    <w:rsid w:val="506952F2"/>
    <w:rsid w:val="50787ABB"/>
    <w:rsid w:val="507D4F99"/>
    <w:rsid w:val="50822A35"/>
    <w:rsid w:val="50B72009"/>
    <w:rsid w:val="50E00FC9"/>
    <w:rsid w:val="50EE068D"/>
    <w:rsid w:val="50FC64D7"/>
    <w:rsid w:val="510C137D"/>
    <w:rsid w:val="510E62A7"/>
    <w:rsid w:val="51276332"/>
    <w:rsid w:val="512B1B30"/>
    <w:rsid w:val="51317766"/>
    <w:rsid w:val="514A62BA"/>
    <w:rsid w:val="517238CD"/>
    <w:rsid w:val="51BD114D"/>
    <w:rsid w:val="51CD5803"/>
    <w:rsid w:val="51D7119C"/>
    <w:rsid w:val="521D2A94"/>
    <w:rsid w:val="5226176B"/>
    <w:rsid w:val="52360AC7"/>
    <w:rsid w:val="52461C53"/>
    <w:rsid w:val="52551725"/>
    <w:rsid w:val="526C2D32"/>
    <w:rsid w:val="52A51723"/>
    <w:rsid w:val="52B66C07"/>
    <w:rsid w:val="52BA0F96"/>
    <w:rsid w:val="52BE5E6D"/>
    <w:rsid w:val="52E432F4"/>
    <w:rsid w:val="53154A1C"/>
    <w:rsid w:val="53163E93"/>
    <w:rsid w:val="531A560A"/>
    <w:rsid w:val="5323432D"/>
    <w:rsid w:val="5326089B"/>
    <w:rsid w:val="532B335C"/>
    <w:rsid w:val="532E65D2"/>
    <w:rsid w:val="533E6EC8"/>
    <w:rsid w:val="53434F21"/>
    <w:rsid w:val="535A3117"/>
    <w:rsid w:val="535D4484"/>
    <w:rsid w:val="53943602"/>
    <w:rsid w:val="53DA0793"/>
    <w:rsid w:val="540D3472"/>
    <w:rsid w:val="54134779"/>
    <w:rsid w:val="541C3AAD"/>
    <w:rsid w:val="5426718B"/>
    <w:rsid w:val="54311D7E"/>
    <w:rsid w:val="5434566A"/>
    <w:rsid w:val="544626F2"/>
    <w:rsid w:val="545F7BDB"/>
    <w:rsid w:val="54667D7B"/>
    <w:rsid w:val="546C100D"/>
    <w:rsid w:val="546C643A"/>
    <w:rsid w:val="54826414"/>
    <w:rsid w:val="548E5E97"/>
    <w:rsid w:val="54952A89"/>
    <w:rsid w:val="549864DD"/>
    <w:rsid w:val="54A12D8C"/>
    <w:rsid w:val="54AE4EF7"/>
    <w:rsid w:val="54BB3BBF"/>
    <w:rsid w:val="54DB5C83"/>
    <w:rsid w:val="55156FDA"/>
    <w:rsid w:val="5524170B"/>
    <w:rsid w:val="552E2AAC"/>
    <w:rsid w:val="554917B7"/>
    <w:rsid w:val="557708D2"/>
    <w:rsid w:val="558A1562"/>
    <w:rsid w:val="559E0574"/>
    <w:rsid w:val="55B35ED2"/>
    <w:rsid w:val="55BB46D2"/>
    <w:rsid w:val="55BB6A1E"/>
    <w:rsid w:val="55C03568"/>
    <w:rsid w:val="55EA2FE7"/>
    <w:rsid w:val="56164162"/>
    <w:rsid w:val="561C6D29"/>
    <w:rsid w:val="562E199E"/>
    <w:rsid w:val="563321E8"/>
    <w:rsid w:val="563C3FC2"/>
    <w:rsid w:val="56404EB1"/>
    <w:rsid w:val="5666464B"/>
    <w:rsid w:val="56676807"/>
    <w:rsid w:val="56721887"/>
    <w:rsid w:val="568A4F7F"/>
    <w:rsid w:val="569243C0"/>
    <w:rsid w:val="569324D7"/>
    <w:rsid w:val="56AA307E"/>
    <w:rsid w:val="56F954AB"/>
    <w:rsid w:val="570343F8"/>
    <w:rsid w:val="570E70EF"/>
    <w:rsid w:val="572B35A5"/>
    <w:rsid w:val="575B20EA"/>
    <w:rsid w:val="577B2843"/>
    <w:rsid w:val="577D3C1F"/>
    <w:rsid w:val="578F7F5D"/>
    <w:rsid w:val="57A62E5B"/>
    <w:rsid w:val="57B5178D"/>
    <w:rsid w:val="57C11C21"/>
    <w:rsid w:val="57D207B0"/>
    <w:rsid w:val="57D555DF"/>
    <w:rsid w:val="57EE0976"/>
    <w:rsid w:val="57F95A1E"/>
    <w:rsid w:val="5819611C"/>
    <w:rsid w:val="5827180E"/>
    <w:rsid w:val="58292CDF"/>
    <w:rsid w:val="585075F6"/>
    <w:rsid w:val="588E05A9"/>
    <w:rsid w:val="589236D0"/>
    <w:rsid w:val="589355E7"/>
    <w:rsid w:val="58AD3947"/>
    <w:rsid w:val="58B121BD"/>
    <w:rsid w:val="58EE18A1"/>
    <w:rsid w:val="58F54129"/>
    <w:rsid w:val="59080FE5"/>
    <w:rsid w:val="59087175"/>
    <w:rsid w:val="591110DE"/>
    <w:rsid w:val="59310079"/>
    <w:rsid w:val="59647A79"/>
    <w:rsid w:val="59690B83"/>
    <w:rsid w:val="596D52A9"/>
    <w:rsid w:val="597012AE"/>
    <w:rsid w:val="599D19C5"/>
    <w:rsid w:val="59A14042"/>
    <w:rsid w:val="59E21DDD"/>
    <w:rsid w:val="59F70EFC"/>
    <w:rsid w:val="59F847C2"/>
    <w:rsid w:val="5A095BD7"/>
    <w:rsid w:val="5A12081B"/>
    <w:rsid w:val="5A242182"/>
    <w:rsid w:val="5A452F1C"/>
    <w:rsid w:val="5A644024"/>
    <w:rsid w:val="5A8361D8"/>
    <w:rsid w:val="5AA8476F"/>
    <w:rsid w:val="5AAC5A50"/>
    <w:rsid w:val="5AC50989"/>
    <w:rsid w:val="5AC76F60"/>
    <w:rsid w:val="5AD20D8C"/>
    <w:rsid w:val="5AF54160"/>
    <w:rsid w:val="5AFC77C1"/>
    <w:rsid w:val="5B005F68"/>
    <w:rsid w:val="5B2244F0"/>
    <w:rsid w:val="5B320493"/>
    <w:rsid w:val="5B4E1A3A"/>
    <w:rsid w:val="5B542362"/>
    <w:rsid w:val="5B6C3EBB"/>
    <w:rsid w:val="5B6E2899"/>
    <w:rsid w:val="5B786816"/>
    <w:rsid w:val="5B7C1885"/>
    <w:rsid w:val="5B957366"/>
    <w:rsid w:val="5B9C2DE2"/>
    <w:rsid w:val="5B9F4072"/>
    <w:rsid w:val="5BAB335F"/>
    <w:rsid w:val="5BAE7BB2"/>
    <w:rsid w:val="5BBD0A36"/>
    <w:rsid w:val="5BC51FD0"/>
    <w:rsid w:val="5BC8056A"/>
    <w:rsid w:val="5BD307A0"/>
    <w:rsid w:val="5BE41270"/>
    <w:rsid w:val="5BE94160"/>
    <w:rsid w:val="5BEA3684"/>
    <w:rsid w:val="5BF22346"/>
    <w:rsid w:val="5C3B0825"/>
    <w:rsid w:val="5C3D514E"/>
    <w:rsid w:val="5C3E5FFC"/>
    <w:rsid w:val="5C671C08"/>
    <w:rsid w:val="5C693BA0"/>
    <w:rsid w:val="5C7611A4"/>
    <w:rsid w:val="5C7C583B"/>
    <w:rsid w:val="5C8005DE"/>
    <w:rsid w:val="5C8738ED"/>
    <w:rsid w:val="5C8C5E6E"/>
    <w:rsid w:val="5C8D4FEC"/>
    <w:rsid w:val="5C935DD7"/>
    <w:rsid w:val="5C9B123F"/>
    <w:rsid w:val="5CA20329"/>
    <w:rsid w:val="5CAA6A6B"/>
    <w:rsid w:val="5CD67E9B"/>
    <w:rsid w:val="5CED354B"/>
    <w:rsid w:val="5CEE3D98"/>
    <w:rsid w:val="5CFA5487"/>
    <w:rsid w:val="5D0769D7"/>
    <w:rsid w:val="5D3B1214"/>
    <w:rsid w:val="5D5C4E8E"/>
    <w:rsid w:val="5D64054D"/>
    <w:rsid w:val="5D7C29F3"/>
    <w:rsid w:val="5D7F7DC5"/>
    <w:rsid w:val="5D864586"/>
    <w:rsid w:val="5D9369F4"/>
    <w:rsid w:val="5D9D2ECD"/>
    <w:rsid w:val="5D9D791E"/>
    <w:rsid w:val="5DA479E4"/>
    <w:rsid w:val="5DAA2086"/>
    <w:rsid w:val="5DC917A5"/>
    <w:rsid w:val="5DCB05C8"/>
    <w:rsid w:val="5DDA0F7E"/>
    <w:rsid w:val="5DFB208C"/>
    <w:rsid w:val="5E120F78"/>
    <w:rsid w:val="5E191D70"/>
    <w:rsid w:val="5E2173B2"/>
    <w:rsid w:val="5E4067AA"/>
    <w:rsid w:val="5E4501BA"/>
    <w:rsid w:val="5E781211"/>
    <w:rsid w:val="5E7B048E"/>
    <w:rsid w:val="5E827D90"/>
    <w:rsid w:val="5E8412AD"/>
    <w:rsid w:val="5E877321"/>
    <w:rsid w:val="5E8D644A"/>
    <w:rsid w:val="5EDC0504"/>
    <w:rsid w:val="5EEE056E"/>
    <w:rsid w:val="5EFF335F"/>
    <w:rsid w:val="5F20463A"/>
    <w:rsid w:val="5F2C0D7A"/>
    <w:rsid w:val="5F3640BE"/>
    <w:rsid w:val="5F3A7289"/>
    <w:rsid w:val="5F4F7607"/>
    <w:rsid w:val="5F6E4325"/>
    <w:rsid w:val="5F7D5512"/>
    <w:rsid w:val="5F7E28E8"/>
    <w:rsid w:val="5F90568C"/>
    <w:rsid w:val="5F9602D5"/>
    <w:rsid w:val="5F9939D8"/>
    <w:rsid w:val="5FC5475C"/>
    <w:rsid w:val="5FCA27FD"/>
    <w:rsid w:val="5FE9426B"/>
    <w:rsid w:val="5FEC2572"/>
    <w:rsid w:val="603A3440"/>
    <w:rsid w:val="603D458D"/>
    <w:rsid w:val="60490B50"/>
    <w:rsid w:val="605810BC"/>
    <w:rsid w:val="608C7BC1"/>
    <w:rsid w:val="608D5434"/>
    <w:rsid w:val="6098067C"/>
    <w:rsid w:val="60BD6B68"/>
    <w:rsid w:val="60FC2AC3"/>
    <w:rsid w:val="610A1E3E"/>
    <w:rsid w:val="610B0389"/>
    <w:rsid w:val="61172490"/>
    <w:rsid w:val="612E4277"/>
    <w:rsid w:val="61455126"/>
    <w:rsid w:val="614D7B27"/>
    <w:rsid w:val="614E57C0"/>
    <w:rsid w:val="6164321A"/>
    <w:rsid w:val="616452E3"/>
    <w:rsid w:val="616637FC"/>
    <w:rsid w:val="61806650"/>
    <w:rsid w:val="61830B8A"/>
    <w:rsid w:val="619B2F5C"/>
    <w:rsid w:val="61AE5497"/>
    <w:rsid w:val="61BD746A"/>
    <w:rsid w:val="61C60469"/>
    <w:rsid w:val="61D224D3"/>
    <w:rsid w:val="61E60673"/>
    <w:rsid w:val="61E771B7"/>
    <w:rsid w:val="61FA5AA7"/>
    <w:rsid w:val="62042E00"/>
    <w:rsid w:val="62254FFC"/>
    <w:rsid w:val="622A1ED4"/>
    <w:rsid w:val="6230606B"/>
    <w:rsid w:val="623D0142"/>
    <w:rsid w:val="62455078"/>
    <w:rsid w:val="626726D6"/>
    <w:rsid w:val="626F3484"/>
    <w:rsid w:val="6280437C"/>
    <w:rsid w:val="628F0DF0"/>
    <w:rsid w:val="629D54A7"/>
    <w:rsid w:val="62A23A86"/>
    <w:rsid w:val="62B71A42"/>
    <w:rsid w:val="62BC0891"/>
    <w:rsid w:val="62BF3B5C"/>
    <w:rsid w:val="62FE576F"/>
    <w:rsid w:val="63260C14"/>
    <w:rsid w:val="63345F15"/>
    <w:rsid w:val="635B1E84"/>
    <w:rsid w:val="635E2743"/>
    <w:rsid w:val="636F7F6B"/>
    <w:rsid w:val="63A30776"/>
    <w:rsid w:val="63BD27DA"/>
    <w:rsid w:val="63D63506"/>
    <w:rsid w:val="63EB7984"/>
    <w:rsid w:val="64032FFA"/>
    <w:rsid w:val="64150994"/>
    <w:rsid w:val="64356C71"/>
    <w:rsid w:val="64445E2A"/>
    <w:rsid w:val="64471ED3"/>
    <w:rsid w:val="645200EB"/>
    <w:rsid w:val="646D0357"/>
    <w:rsid w:val="649710EA"/>
    <w:rsid w:val="650E7210"/>
    <w:rsid w:val="65261830"/>
    <w:rsid w:val="652B1F0A"/>
    <w:rsid w:val="652E4B60"/>
    <w:rsid w:val="653B7A3B"/>
    <w:rsid w:val="65AF0CCC"/>
    <w:rsid w:val="65C3710E"/>
    <w:rsid w:val="65D71830"/>
    <w:rsid w:val="65D977AB"/>
    <w:rsid w:val="65F766C3"/>
    <w:rsid w:val="660F1B10"/>
    <w:rsid w:val="661F5C9B"/>
    <w:rsid w:val="663324EC"/>
    <w:rsid w:val="663F1AC9"/>
    <w:rsid w:val="66447976"/>
    <w:rsid w:val="664C2BE2"/>
    <w:rsid w:val="66563FED"/>
    <w:rsid w:val="665D2745"/>
    <w:rsid w:val="665E1114"/>
    <w:rsid w:val="665E2284"/>
    <w:rsid w:val="6675061E"/>
    <w:rsid w:val="668E01E2"/>
    <w:rsid w:val="66A8515F"/>
    <w:rsid w:val="66BD6346"/>
    <w:rsid w:val="66C50287"/>
    <w:rsid w:val="66D83F83"/>
    <w:rsid w:val="66DC5182"/>
    <w:rsid w:val="66FD49F7"/>
    <w:rsid w:val="670A47AB"/>
    <w:rsid w:val="670B2045"/>
    <w:rsid w:val="672271CC"/>
    <w:rsid w:val="67292B96"/>
    <w:rsid w:val="6773046E"/>
    <w:rsid w:val="67987244"/>
    <w:rsid w:val="679B19B4"/>
    <w:rsid w:val="67A76C31"/>
    <w:rsid w:val="67B32046"/>
    <w:rsid w:val="67D847B5"/>
    <w:rsid w:val="680D1C85"/>
    <w:rsid w:val="680E5EE6"/>
    <w:rsid w:val="68137E8C"/>
    <w:rsid w:val="68187C88"/>
    <w:rsid w:val="68244715"/>
    <w:rsid w:val="685E3506"/>
    <w:rsid w:val="68744D06"/>
    <w:rsid w:val="68823B62"/>
    <w:rsid w:val="688300DE"/>
    <w:rsid w:val="68D66253"/>
    <w:rsid w:val="68E76007"/>
    <w:rsid w:val="690B2056"/>
    <w:rsid w:val="691F0C31"/>
    <w:rsid w:val="692E3C33"/>
    <w:rsid w:val="694135BE"/>
    <w:rsid w:val="69500E43"/>
    <w:rsid w:val="695271EE"/>
    <w:rsid w:val="695F219F"/>
    <w:rsid w:val="69765668"/>
    <w:rsid w:val="698D7AC8"/>
    <w:rsid w:val="69E12CF4"/>
    <w:rsid w:val="6A0840CA"/>
    <w:rsid w:val="6A0E1E11"/>
    <w:rsid w:val="6A233BE2"/>
    <w:rsid w:val="6A2C2F28"/>
    <w:rsid w:val="6A4E0AD0"/>
    <w:rsid w:val="6A70552F"/>
    <w:rsid w:val="6A880A43"/>
    <w:rsid w:val="6AB33125"/>
    <w:rsid w:val="6ABD0111"/>
    <w:rsid w:val="6ACA2533"/>
    <w:rsid w:val="6ACA3649"/>
    <w:rsid w:val="6ACC1BEB"/>
    <w:rsid w:val="6AD61531"/>
    <w:rsid w:val="6AD840A6"/>
    <w:rsid w:val="6ADA4550"/>
    <w:rsid w:val="6AFD1322"/>
    <w:rsid w:val="6AFF532A"/>
    <w:rsid w:val="6B06435F"/>
    <w:rsid w:val="6B097DAA"/>
    <w:rsid w:val="6B280E67"/>
    <w:rsid w:val="6B2A4724"/>
    <w:rsid w:val="6B3704B2"/>
    <w:rsid w:val="6B5467E3"/>
    <w:rsid w:val="6B557C1D"/>
    <w:rsid w:val="6B7C75B7"/>
    <w:rsid w:val="6B94058A"/>
    <w:rsid w:val="6B9F6CF3"/>
    <w:rsid w:val="6BA8765F"/>
    <w:rsid w:val="6BCB24A4"/>
    <w:rsid w:val="6C0843E3"/>
    <w:rsid w:val="6C592E1A"/>
    <w:rsid w:val="6C610A01"/>
    <w:rsid w:val="6C6A0059"/>
    <w:rsid w:val="6C882540"/>
    <w:rsid w:val="6CA0140C"/>
    <w:rsid w:val="6CB67694"/>
    <w:rsid w:val="6CC27392"/>
    <w:rsid w:val="6CDD1C98"/>
    <w:rsid w:val="6CE601FA"/>
    <w:rsid w:val="6D075BBE"/>
    <w:rsid w:val="6D215C08"/>
    <w:rsid w:val="6D3177BA"/>
    <w:rsid w:val="6D465432"/>
    <w:rsid w:val="6D4B7DA5"/>
    <w:rsid w:val="6D610F3B"/>
    <w:rsid w:val="6D623A81"/>
    <w:rsid w:val="6D68262E"/>
    <w:rsid w:val="6D960BEE"/>
    <w:rsid w:val="6DB40118"/>
    <w:rsid w:val="6DD94595"/>
    <w:rsid w:val="6DDB08CC"/>
    <w:rsid w:val="6E09098A"/>
    <w:rsid w:val="6E1D531B"/>
    <w:rsid w:val="6E1F5D74"/>
    <w:rsid w:val="6E27251C"/>
    <w:rsid w:val="6E607161"/>
    <w:rsid w:val="6E695D6E"/>
    <w:rsid w:val="6E8A7B09"/>
    <w:rsid w:val="6EA56702"/>
    <w:rsid w:val="6EB14741"/>
    <w:rsid w:val="6EB77C5B"/>
    <w:rsid w:val="6ECF7226"/>
    <w:rsid w:val="6ED022C6"/>
    <w:rsid w:val="6F1D167B"/>
    <w:rsid w:val="6F3869C7"/>
    <w:rsid w:val="6F406525"/>
    <w:rsid w:val="6F436504"/>
    <w:rsid w:val="6F5A5930"/>
    <w:rsid w:val="6F6A1D82"/>
    <w:rsid w:val="6F776C98"/>
    <w:rsid w:val="6F8F3F9B"/>
    <w:rsid w:val="6F9575F0"/>
    <w:rsid w:val="6F983FE4"/>
    <w:rsid w:val="6FBC682F"/>
    <w:rsid w:val="6FD468A7"/>
    <w:rsid w:val="700178E7"/>
    <w:rsid w:val="7004567E"/>
    <w:rsid w:val="70285E52"/>
    <w:rsid w:val="70553758"/>
    <w:rsid w:val="706C496B"/>
    <w:rsid w:val="70781F1C"/>
    <w:rsid w:val="708B22F1"/>
    <w:rsid w:val="70AD7836"/>
    <w:rsid w:val="70AE4464"/>
    <w:rsid w:val="70BD25A9"/>
    <w:rsid w:val="70C40E9C"/>
    <w:rsid w:val="70C66F19"/>
    <w:rsid w:val="70CC22B0"/>
    <w:rsid w:val="70D9029E"/>
    <w:rsid w:val="70DA0B1F"/>
    <w:rsid w:val="70E86FDB"/>
    <w:rsid w:val="711620C3"/>
    <w:rsid w:val="71412D37"/>
    <w:rsid w:val="71457D48"/>
    <w:rsid w:val="715C6089"/>
    <w:rsid w:val="716336A6"/>
    <w:rsid w:val="716A6397"/>
    <w:rsid w:val="71732C4C"/>
    <w:rsid w:val="7185112B"/>
    <w:rsid w:val="718539BF"/>
    <w:rsid w:val="71856A1F"/>
    <w:rsid w:val="719F1E3E"/>
    <w:rsid w:val="71A82200"/>
    <w:rsid w:val="71B1111D"/>
    <w:rsid w:val="71B5013B"/>
    <w:rsid w:val="71BC5C79"/>
    <w:rsid w:val="71BE1E06"/>
    <w:rsid w:val="71CB4CE4"/>
    <w:rsid w:val="71EB0D5F"/>
    <w:rsid w:val="72114730"/>
    <w:rsid w:val="7218444B"/>
    <w:rsid w:val="721C129A"/>
    <w:rsid w:val="72220E8F"/>
    <w:rsid w:val="723546BF"/>
    <w:rsid w:val="72723298"/>
    <w:rsid w:val="728B513F"/>
    <w:rsid w:val="728D5BBC"/>
    <w:rsid w:val="72950319"/>
    <w:rsid w:val="72EB737F"/>
    <w:rsid w:val="72EC14AF"/>
    <w:rsid w:val="73142023"/>
    <w:rsid w:val="731F4C79"/>
    <w:rsid w:val="732D7A06"/>
    <w:rsid w:val="733F3EA9"/>
    <w:rsid w:val="737E6022"/>
    <w:rsid w:val="738065B7"/>
    <w:rsid w:val="73820ABC"/>
    <w:rsid w:val="738525B5"/>
    <w:rsid w:val="73870D97"/>
    <w:rsid w:val="73BB7C7D"/>
    <w:rsid w:val="73C1181E"/>
    <w:rsid w:val="73E34354"/>
    <w:rsid w:val="73E66D6E"/>
    <w:rsid w:val="73F14244"/>
    <w:rsid w:val="73F50601"/>
    <w:rsid w:val="73FD37FE"/>
    <w:rsid w:val="74727922"/>
    <w:rsid w:val="74734837"/>
    <w:rsid w:val="74BA3267"/>
    <w:rsid w:val="74C04AD7"/>
    <w:rsid w:val="74D06FE3"/>
    <w:rsid w:val="74E254A7"/>
    <w:rsid w:val="74E91419"/>
    <w:rsid w:val="74F301C4"/>
    <w:rsid w:val="74F43735"/>
    <w:rsid w:val="751E5FE8"/>
    <w:rsid w:val="75210C57"/>
    <w:rsid w:val="75217F3D"/>
    <w:rsid w:val="75252A44"/>
    <w:rsid w:val="75280551"/>
    <w:rsid w:val="75757F85"/>
    <w:rsid w:val="75C27492"/>
    <w:rsid w:val="7608188C"/>
    <w:rsid w:val="760D0658"/>
    <w:rsid w:val="761233D2"/>
    <w:rsid w:val="762138D9"/>
    <w:rsid w:val="76354E34"/>
    <w:rsid w:val="76360A62"/>
    <w:rsid w:val="76833732"/>
    <w:rsid w:val="768B4497"/>
    <w:rsid w:val="769D1538"/>
    <w:rsid w:val="76A3082C"/>
    <w:rsid w:val="76B60D8C"/>
    <w:rsid w:val="76BC3376"/>
    <w:rsid w:val="76C91567"/>
    <w:rsid w:val="76CC2891"/>
    <w:rsid w:val="76E1343C"/>
    <w:rsid w:val="771308E4"/>
    <w:rsid w:val="77261BD6"/>
    <w:rsid w:val="772C6FA4"/>
    <w:rsid w:val="774A2722"/>
    <w:rsid w:val="775F2EF3"/>
    <w:rsid w:val="77636318"/>
    <w:rsid w:val="77722C09"/>
    <w:rsid w:val="77854F17"/>
    <w:rsid w:val="77866814"/>
    <w:rsid w:val="779A6053"/>
    <w:rsid w:val="779D131E"/>
    <w:rsid w:val="779D2E91"/>
    <w:rsid w:val="77B3275E"/>
    <w:rsid w:val="77B46F9B"/>
    <w:rsid w:val="77C8062A"/>
    <w:rsid w:val="77CA0985"/>
    <w:rsid w:val="77CB3885"/>
    <w:rsid w:val="77DA4AAF"/>
    <w:rsid w:val="780254A8"/>
    <w:rsid w:val="78126C16"/>
    <w:rsid w:val="78200343"/>
    <w:rsid w:val="783E5C2E"/>
    <w:rsid w:val="7842271D"/>
    <w:rsid w:val="785340AC"/>
    <w:rsid w:val="78674EB4"/>
    <w:rsid w:val="788B40A8"/>
    <w:rsid w:val="78A419C7"/>
    <w:rsid w:val="78AE34E8"/>
    <w:rsid w:val="78CA2978"/>
    <w:rsid w:val="78CB7B4A"/>
    <w:rsid w:val="78CC134C"/>
    <w:rsid w:val="78CF4561"/>
    <w:rsid w:val="78D964FC"/>
    <w:rsid w:val="78E04386"/>
    <w:rsid w:val="78EF62A9"/>
    <w:rsid w:val="78FF0816"/>
    <w:rsid w:val="79022605"/>
    <w:rsid w:val="7904296B"/>
    <w:rsid w:val="790800F4"/>
    <w:rsid w:val="79102A90"/>
    <w:rsid w:val="79381885"/>
    <w:rsid w:val="793D14DE"/>
    <w:rsid w:val="795C49D9"/>
    <w:rsid w:val="798A25CF"/>
    <w:rsid w:val="79965ACA"/>
    <w:rsid w:val="79AE5243"/>
    <w:rsid w:val="79BB6B7E"/>
    <w:rsid w:val="79BC3ECE"/>
    <w:rsid w:val="79C24EB5"/>
    <w:rsid w:val="79E51F1D"/>
    <w:rsid w:val="79E87C33"/>
    <w:rsid w:val="79FD76E2"/>
    <w:rsid w:val="7A0E2DB7"/>
    <w:rsid w:val="7A1642D4"/>
    <w:rsid w:val="7A4325A1"/>
    <w:rsid w:val="7A464D58"/>
    <w:rsid w:val="7A7431F6"/>
    <w:rsid w:val="7A777023"/>
    <w:rsid w:val="7A7A4C89"/>
    <w:rsid w:val="7AB61D55"/>
    <w:rsid w:val="7AB80B27"/>
    <w:rsid w:val="7ABE7A76"/>
    <w:rsid w:val="7ACB3890"/>
    <w:rsid w:val="7B182540"/>
    <w:rsid w:val="7B343D2B"/>
    <w:rsid w:val="7B44110A"/>
    <w:rsid w:val="7B5518B0"/>
    <w:rsid w:val="7B5E5088"/>
    <w:rsid w:val="7B604533"/>
    <w:rsid w:val="7B633B80"/>
    <w:rsid w:val="7B715889"/>
    <w:rsid w:val="7B7376D2"/>
    <w:rsid w:val="7B8A443F"/>
    <w:rsid w:val="7B8C4C59"/>
    <w:rsid w:val="7B8E43BC"/>
    <w:rsid w:val="7B97561D"/>
    <w:rsid w:val="7BA43C5F"/>
    <w:rsid w:val="7BE25494"/>
    <w:rsid w:val="7BE46BCA"/>
    <w:rsid w:val="7BF50296"/>
    <w:rsid w:val="7C1B0134"/>
    <w:rsid w:val="7C2327DE"/>
    <w:rsid w:val="7C3E3774"/>
    <w:rsid w:val="7C4C5732"/>
    <w:rsid w:val="7C6561ED"/>
    <w:rsid w:val="7C7B5BF7"/>
    <w:rsid w:val="7C7D2245"/>
    <w:rsid w:val="7CC71441"/>
    <w:rsid w:val="7CCA2738"/>
    <w:rsid w:val="7CEB4EA8"/>
    <w:rsid w:val="7D1E708E"/>
    <w:rsid w:val="7D3A1EC6"/>
    <w:rsid w:val="7D466242"/>
    <w:rsid w:val="7D4F15B2"/>
    <w:rsid w:val="7D513D4C"/>
    <w:rsid w:val="7D6808D9"/>
    <w:rsid w:val="7D7627BC"/>
    <w:rsid w:val="7D780A14"/>
    <w:rsid w:val="7DE447BA"/>
    <w:rsid w:val="7E200824"/>
    <w:rsid w:val="7E291129"/>
    <w:rsid w:val="7E491602"/>
    <w:rsid w:val="7E596FAA"/>
    <w:rsid w:val="7E6A23B8"/>
    <w:rsid w:val="7E7346B9"/>
    <w:rsid w:val="7E7459FA"/>
    <w:rsid w:val="7E894345"/>
    <w:rsid w:val="7EA33AA7"/>
    <w:rsid w:val="7EB8351F"/>
    <w:rsid w:val="7EC26B31"/>
    <w:rsid w:val="7F0324A3"/>
    <w:rsid w:val="7F212D93"/>
    <w:rsid w:val="7F3773BD"/>
    <w:rsid w:val="7F465D81"/>
    <w:rsid w:val="7F4A3705"/>
    <w:rsid w:val="7F554869"/>
    <w:rsid w:val="7F5F7FF1"/>
    <w:rsid w:val="7F6F4F1E"/>
    <w:rsid w:val="7F9F2642"/>
    <w:rsid w:val="7FBD26E1"/>
    <w:rsid w:val="7FD1445C"/>
    <w:rsid w:val="7FE052B7"/>
    <w:rsid w:val="7FFA7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560" w:firstLineChars="200"/>
      <w:jc w:val="both"/>
    </w:pPr>
    <w:rPr>
      <w:rFonts w:ascii="仿宋_GB2312" w:hAnsi="仿宋_GB2312" w:eastAsia="仿宋_GB2312" w:cs="Times New Roman"/>
      <w:kern w:val="2"/>
      <w:sz w:val="28"/>
      <w:szCs w:val="28"/>
      <w:lang w:val="en-US" w:eastAsia="zh-CN" w:bidi="ar-SA"/>
    </w:rPr>
  </w:style>
  <w:style w:type="paragraph" w:styleId="2">
    <w:name w:val="heading 1"/>
    <w:basedOn w:val="1"/>
    <w:next w:val="1"/>
    <w:link w:val="57"/>
    <w:qFormat/>
    <w:uiPriority w:val="0"/>
    <w:pPr>
      <w:keepNext/>
      <w:keepLines/>
      <w:spacing w:before="340" w:after="330"/>
      <w:ind w:firstLine="0" w:firstLineChars="0"/>
      <w:jc w:val="center"/>
      <w:outlineLvl w:val="0"/>
    </w:pPr>
    <w:rPr>
      <w:b/>
      <w:bCs/>
      <w:color w:val="000000"/>
      <w:kern w:val="44"/>
      <w:sz w:val="44"/>
      <w:szCs w:val="72"/>
    </w:rPr>
  </w:style>
  <w:style w:type="paragraph" w:styleId="3">
    <w:name w:val="heading 2"/>
    <w:basedOn w:val="1"/>
    <w:next w:val="1"/>
    <w:link w:val="78"/>
    <w:qFormat/>
    <w:uiPriority w:val="0"/>
    <w:pPr>
      <w:keepNext/>
      <w:keepLines/>
      <w:spacing w:before="180" w:after="180" w:line="360" w:lineRule="exact"/>
      <w:jc w:val="left"/>
      <w:outlineLvl w:val="1"/>
    </w:pPr>
    <w:rPr>
      <w:rFonts w:ascii="宋体" w:hAnsi="宋体" w:eastAsia="华文仿宋"/>
      <w:bCs/>
      <w:lang w:val="zh-CN"/>
    </w:rPr>
  </w:style>
  <w:style w:type="paragraph" w:styleId="4">
    <w:name w:val="heading 3"/>
    <w:basedOn w:val="1"/>
    <w:next w:val="1"/>
    <w:link w:val="70"/>
    <w:qFormat/>
    <w:uiPriority w:val="0"/>
    <w:pPr>
      <w:keepNext/>
      <w:keepLines/>
      <w:spacing w:before="260" w:after="260" w:line="413" w:lineRule="auto"/>
      <w:ind w:firstLine="602"/>
      <w:outlineLvl w:val="2"/>
    </w:pPr>
    <w:rPr>
      <w:b/>
      <w:bCs/>
      <w:sz w:val="30"/>
      <w:lang w:val="zh-CN"/>
    </w:rPr>
  </w:style>
  <w:style w:type="paragraph" w:styleId="5">
    <w:name w:val="heading 4"/>
    <w:basedOn w:val="4"/>
    <w:next w:val="1"/>
    <w:qFormat/>
    <w:uiPriority w:val="0"/>
    <w:pPr>
      <w:spacing w:before="156" w:beforeLines="50" w:after="156" w:afterLines="50" w:line="360" w:lineRule="auto"/>
      <w:ind w:firstLine="881"/>
      <w:jc w:val="center"/>
      <w:outlineLvl w:val="3"/>
    </w:pPr>
    <w:rPr>
      <w:rFonts w:ascii="Arial" w:hAnsi="Arial" w:eastAsia="华文仿宋"/>
      <w:sz w:val="24"/>
      <w:szCs w:val="24"/>
    </w:rPr>
  </w:style>
  <w:style w:type="paragraph" w:styleId="6">
    <w:name w:val="heading 5"/>
    <w:basedOn w:val="5"/>
    <w:next w:val="1"/>
    <w:qFormat/>
    <w:uiPriority w:val="0"/>
    <w:pPr>
      <w:numPr>
        <w:ilvl w:val="2"/>
        <w:numId w:val="1"/>
      </w:numPr>
      <w:tabs>
        <w:tab w:val="left" w:pos="4200"/>
      </w:tabs>
      <w:spacing w:before="0" w:beforeLines="0" w:after="0" w:afterLines="0" w:line="377" w:lineRule="auto"/>
      <w:ind w:left="900" w:hanging="900"/>
      <w:outlineLvl w:val="4"/>
    </w:pPr>
  </w:style>
  <w:style w:type="paragraph" w:styleId="7">
    <w:name w:val="heading 6"/>
    <w:basedOn w:val="1"/>
    <w:next w:val="1"/>
    <w:qFormat/>
    <w:uiPriority w:val="0"/>
    <w:pPr>
      <w:keepNext/>
      <w:keepLines/>
      <w:numPr>
        <w:ilvl w:val="5"/>
        <w:numId w:val="2"/>
      </w:numPr>
      <w:spacing w:before="240" w:after="64" w:line="320" w:lineRule="auto"/>
      <w:outlineLvl w:val="5"/>
    </w:pPr>
    <w:rPr>
      <w:rFonts w:ascii="Arial" w:hAnsi="Arial" w:eastAsia="黑体"/>
      <w:b/>
      <w:sz w:val="24"/>
      <w:szCs w:val="24"/>
    </w:rPr>
  </w:style>
  <w:style w:type="paragraph" w:styleId="8">
    <w:name w:val="heading 7"/>
    <w:basedOn w:val="1"/>
    <w:next w:val="1"/>
    <w:qFormat/>
    <w:uiPriority w:val="0"/>
    <w:pPr>
      <w:keepNext/>
      <w:keepLines/>
      <w:numPr>
        <w:ilvl w:val="6"/>
        <w:numId w:val="3"/>
      </w:numPr>
      <w:spacing w:before="240" w:after="64" w:line="320" w:lineRule="auto"/>
      <w:outlineLvl w:val="6"/>
    </w:pPr>
    <w:rPr>
      <w:rFonts w:ascii="华文仿宋" w:hAnsi="华文仿宋" w:eastAsia="华文仿宋"/>
      <w:b/>
      <w:bCs/>
      <w:sz w:val="24"/>
      <w:szCs w:val="44"/>
    </w:rPr>
  </w:style>
  <w:style w:type="paragraph" w:styleId="9">
    <w:name w:val="heading 8"/>
    <w:basedOn w:val="1"/>
    <w:next w:val="1"/>
    <w:qFormat/>
    <w:uiPriority w:val="0"/>
    <w:pPr>
      <w:keepNext/>
      <w:keepLines/>
      <w:numPr>
        <w:ilvl w:val="7"/>
        <w:numId w:val="3"/>
      </w:numPr>
      <w:spacing w:before="240" w:after="64" w:line="320" w:lineRule="auto"/>
      <w:outlineLvl w:val="7"/>
    </w:pPr>
    <w:rPr>
      <w:rFonts w:ascii="Arial" w:hAnsi="Arial" w:eastAsia="黑体"/>
      <w:bCs/>
      <w:sz w:val="24"/>
      <w:szCs w:val="44"/>
    </w:rPr>
  </w:style>
  <w:style w:type="paragraph" w:styleId="10">
    <w:name w:val="heading 9"/>
    <w:basedOn w:val="1"/>
    <w:next w:val="1"/>
    <w:link w:val="77"/>
    <w:qFormat/>
    <w:uiPriority w:val="0"/>
    <w:pPr>
      <w:keepNext/>
      <w:keepLines/>
      <w:numPr>
        <w:ilvl w:val="8"/>
        <w:numId w:val="3"/>
      </w:numPr>
      <w:spacing w:before="240" w:after="64" w:line="320" w:lineRule="auto"/>
      <w:outlineLvl w:val="8"/>
    </w:pPr>
    <w:rPr>
      <w:rFonts w:ascii="Arial" w:hAnsi="Arial" w:eastAsia="黑体"/>
      <w:bCs/>
      <w:szCs w:val="44"/>
      <w:lang w:val="zh-CN"/>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spacing w:line="240" w:lineRule="auto"/>
      <w:ind w:left="100" w:leftChars="400" w:hanging="200" w:hangingChars="200"/>
    </w:pPr>
    <w:rPr>
      <w:rFonts w:ascii="华文仿宋" w:hAnsi="华文仿宋" w:eastAsia="华文仿宋"/>
      <w:bCs/>
      <w:szCs w:val="24"/>
    </w:rPr>
  </w:style>
  <w:style w:type="paragraph" w:styleId="12">
    <w:name w:val="toc 7"/>
    <w:basedOn w:val="1"/>
    <w:next w:val="1"/>
    <w:unhideWhenUsed/>
    <w:qFormat/>
    <w:uiPriority w:val="39"/>
    <w:pPr>
      <w:adjustRightInd/>
      <w:snapToGrid/>
      <w:spacing w:line="240" w:lineRule="auto"/>
      <w:ind w:left="2520" w:leftChars="1200" w:firstLine="0" w:firstLineChars="0"/>
    </w:pPr>
    <w:rPr>
      <w:rFonts w:ascii="Calibri" w:hAnsi="Calibri" w:eastAsia="宋体"/>
      <w:sz w:val="21"/>
      <w:szCs w:val="22"/>
    </w:rPr>
  </w:style>
  <w:style w:type="paragraph" w:styleId="13">
    <w:name w:val="List Number"/>
    <w:basedOn w:val="1"/>
    <w:qFormat/>
    <w:uiPriority w:val="0"/>
    <w:pPr>
      <w:numPr>
        <w:ilvl w:val="0"/>
        <w:numId w:val="4"/>
      </w:numPr>
      <w:contextualSpacing/>
    </w:pPr>
  </w:style>
  <w:style w:type="paragraph" w:styleId="14">
    <w:name w:val="Document Map"/>
    <w:basedOn w:val="1"/>
    <w:link w:val="52"/>
    <w:qFormat/>
    <w:uiPriority w:val="0"/>
    <w:pPr>
      <w:shd w:val="clear" w:color="auto" w:fill="000080"/>
    </w:pPr>
    <w:rPr>
      <w:lang w:val="zh-CN"/>
    </w:rPr>
  </w:style>
  <w:style w:type="paragraph" w:styleId="15">
    <w:name w:val="annotation text"/>
    <w:basedOn w:val="1"/>
    <w:link w:val="54"/>
    <w:semiHidden/>
    <w:qFormat/>
    <w:uiPriority w:val="99"/>
    <w:pPr>
      <w:spacing w:line="240" w:lineRule="auto"/>
      <w:ind w:firstLine="881"/>
      <w:jc w:val="left"/>
    </w:pPr>
    <w:rPr>
      <w:rFonts w:ascii="华文仿宋" w:hAnsi="华文仿宋" w:eastAsia="华文仿宋"/>
      <w:bCs/>
      <w:szCs w:val="44"/>
      <w:lang w:val="zh-CN"/>
    </w:rPr>
  </w:style>
  <w:style w:type="paragraph" w:styleId="16">
    <w:name w:val="Body Text"/>
    <w:basedOn w:val="1"/>
    <w:qFormat/>
    <w:uiPriority w:val="0"/>
    <w:pPr>
      <w:spacing w:after="120"/>
    </w:pPr>
  </w:style>
  <w:style w:type="paragraph" w:styleId="17">
    <w:name w:val="Body Text Indent"/>
    <w:basedOn w:val="1"/>
    <w:qFormat/>
    <w:uiPriority w:val="0"/>
    <w:pPr>
      <w:spacing w:line="240" w:lineRule="auto"/>
      <w:ind w:firstLine="570"/>
    </w:pPr>
    <w:rPr>
      <w:rFonts w:ascii="华文仿宋" w:hAnsi="华文仿宋" w:eastAsia="华文仿宋"/>
      <w:bCs/>
      <w:szCs w:val="44"/>
    </w:rPr>
  </w:style>
  <w:style w:type="paragraph" w:styleId="18">
    <w:name w:val="List 2"/>
    <w:basedOn w:val="1"/>
    <w:qFormat/>
    <w:uiPriority w:val="0"/>
    <w:pPr>
      <w:spacing w:line="240" w:lineRule="auto"/>
      <w:ind w:left="100" w:leftChars="200" w:hanging="200" w:hangingChars="200"/>
    </w:pPr>
    <w:rPr>
      <w:rFonts w:ascii="华文仿宋" w:hAnsi="华文仿宋" w:eastAsia="华文仿宋"/>
      <w:bCs/>
      <w:szCs w:val="24"/>
    </w:rPr>
  </w:style>
  <w:style w:type="paragraph" w:styleId="19">
    <w:name w:val="Block Text"/>
    <w:basedOn w:val="1"/>
    <w:qFormat/>
    <w:uiPriority w:val="0"/>
    <w:pPr>
      <w:autoSpaceDE w:val="0"/>
      <w:autoSpaceDN w:val="0"/>
      <w:ind w:left="420" w:leftChars="200" w:right="11" w:firstLine="479" w:firstLineChars="228"/>
    </w:pPr>
    <w:rPr>
      <w:rFonts w:ascii="宋体" w:hAnsi="Arial" w:eastAsia="华文仿宋"/>
      <w:bCs/>
      <w:szCs w:val="21"/>
      <w:lang w:val="zh-CN"/>
    </w:rPr>
  </w:style>
  <w:style w:type="paragraph" w:styleId="20">
    <w:name w:val="toc 5"/>
    <w:basedOn w:val="1"/>
    <w:next w:val="1"/>
    <w:unhideWhenUsed/>
    <w:qFormat/>
    <w:uiPriority w:val="39"/>
    <w:pPr>
      <w:adjustRightInd/>
      <w:snapToGrid/>
      <w:spacing w:line="240" w:lineRule="auto"/>
      <w:ind w:left="1680" w:leftChars="800" w:firstLine="0" w:firstLineChars="0"/>
    </w:pPr>
    <w:rPr>
      <w:rFonts w:ascii="Calibri" w:hAnsi="Calibri" w:eastAsia="宋体"/>
      <w:sz w:val="21"/>
      <w:szCs w:val="22"/>
    </w:rPr>
  </w:style>
  <w:style w:type="paragraph" w:styleId="21">
    <w:name w:val="toc 3"/>
    <w:basedOn w:val="1"/>
    <w:next w:val="1"/>
    <w:qFormat/>
    <w:uiPriority w:val="39"/>
    <w:pPr>
      <w:spacing w:line="400" w:lineRule="exact"/>
      <w:ind w:left="482" w:firstLine="200"/>
      <w:jc w:val="left"/>
    </w:pPr>
    <w:rPr>
      <w:iCs/>
      <w:sz w:val="24"/>
      <w:szCs w:val="20"/>
    </w:rPr>
  </w:style>
  <w:style w:type="paragraph" w:styleId="22">
    <w:name w:val="Plain Text"/>
    <w:basedOn w:val="1"/>
    <w:link w:val="59"/>
    <w:qFormat/>
    <w:uiPriority w:val="99"/>
    <w:pPr>
      <w:spacing w:line="240" w:lineRule="auto"/>
      <w:ind w:firstLine="881"/>
    </w:pPr>
    <w:rPr>
      <w:rFonts w:ascii="宋体" w:hAnsi="Courier New" w:eastAsia="华文仿宋"/>
      <w:bCs/>
      <w:color w:val="000000"/>
      <w:szCs w:val="44"/>
    </w:rPr>
  </w:style>
  <w:style w:type="paragraph" w:styleId="23">
    <w:name w:val="toc 8"/>
    <w:basedOn w:val="1"/>
    <w:next w:val="1"/>
    <w:unhideWhenUsed/>
    <w:qFormat/>
    <w:uiPriority w:val="39"/>
    <w:pPr>
      <w:adjustRightInd/>
      <w:snapToGrid/>
      <w:spacing w:line="240" w:lineRule="auto"/>
      <w:ind w:left="2940" w:leftChars="1400" w:firstLine="0" w:firstLineChars="0"/>
    </w:pPr>
    <w:rPr>
      <w:rFonts w:ascii="Calibri" w:hAnsi="Calibri" w:eastAsia="宋体"/>
      <w:sz w:val="21"/>
      <w:szCs w:val="22"/>
    </w:rPr>
  </w:style>
  <w:style w:type="paragraph" w:styleId="24">
    <w:name w:val="Date"/>
    <w:basedOn w:val="1"/>
    <w:next w:val="1"/>
    <w:qFormat/>
    <w:uiPriority w:val="0"/>
    <w:pPr>
      <w:spacing w:line="240" w:lineRule="auto"/>
      <w:ind w:firstLine="881"/>
    </w:pPr>
    <w:rPr>
      <w:rFonts w:ascii="华文仿宋" w:hAnsi="华文仿宋" w:eastAsia="华文仿宋"/>
      <w:bCs/>
      <w:szCs w:val="44"/>
    </w:rPr>
  </w:style>
  <w:style w:type="paragraph" w:styleId="25">
    <w:name w:val="Body Text Indent 2"/>
    <w:basedOn w:val="1"/>
    <w:qFormat/>
    <w:uiPriority w:val="0"/>
    <w:pPr>
      <w:spacing w:line="400" w:lineRule="exact"/>
      <w:ind w:left="425" w:firstLine="881"/>
    </w:pPr>
    <w:rPr>
      <w:rFonts w:ascii="华文仿宋" w:hAnsi="华文仿宋" w:eastAsia="华文仿宋"/>
      <w:bCs/>
      <w:sz w:val="24"/>
      <w:szCs w:val="44"/>
    </w:rPr>
  </w:style>
  <w:style w:type="paragraph" w:styleId="26">
    <w:name w:val="Balloon Text"/>
    <w:basedOn w:val="1"/>
    <w:link w:val="71"/>
    <w:qFormat/>
    <w:uiPriority w:val="99"/>
    <w:rPr>
      <w:sz w:val="18"/>
      <w:szCs w:val="18"/>
      <w:lang w:val="zh-CN"/>
    </w:rPr>
  </w:style>
  <w:style w:type="paragraph" w:styleId="27">
    <w:name w:val="footer"/>
    <w:basedOn w:val="1"/>
    <w:link w:val="76"/>
    <w:qFormat/>
    <w:uiPriority w:val="99"/>
    <w:pPr>
      <w:tabs>
        <w:tab w:val="center" w:pos="4153"/>
        <w:tab w:val="right" w:pos="8306"/>
      </w:tabs>
      <w:jc w:val="left"/>
    </w:pPr>
    <w:rPr>
      <w:sz w:val="18"/>
      <w:szCs w:val="18"/>
      <w:lang w:val="zh-CN"/>
    </w:rPr>
  </w:style>
  <w:style w:type="paragraph" w:styleId="28">
    <w:name w:val="header"/>
    <w:basedOn w:val="1"/>
    <w:link w:val="60"/>
    <w:qFormat/>
    <w:uiPriority w:val="0"/>
    <w:pPr>
      <w:tabs>
        <w:tab w:val="center" w:pos="4153"/>
        <w:tab w:val="right" w:pos="8306"/>
      </w:tabs>
      <w:jc w:val="center"/>
    </w:pPr>
    <w:rPr>
      <w:sz w:val="18"/>
      <w:szCs w:val="18"/>
      <w:lang w:val="zh-CN"/>
    </w:rPr>
  </w:style>
  <w:style w:type="paragraph" w:styleId="29">
    <w:name w:val="toc 1"/>
    <w:basedOn w:val="1"/>
    <w:next w:val="1"/>
    <w:qFormat/>
    <w:uiPriority w:val="39"/>
    <w:pPr>
      <w:tabs>
        <w:tab w:val="right" w:leader="dot" w:pos="8960"/>
      </w:tabs>
      <w:spacing w:line="320" w:lineRule="exact"/>
      <w:ind w:firstLine="240" w:firstLineChars="100"/>
    </w:pPr>
    <w:rPr>
      <w:bCs/>
      <w:caps/>
      <w:sz w:val="24"/>
      <w:szCs w:val="20"/>
    </w:rPr>
  </w:style>
  <w:style w:type="paragraph" w:styleId="30">
    <w:name w:val="toc 4"/>
    <w:basedOn w:val="1"/>
    <w:next w:val="1"/>
    <w:qFormat/>
    <w:uiPriority w:val="39"/>
    <w:pPr>
      <w:spacing w:line="240" w:lineRule="auto"/>
      <w:ind w:left="1260" w:leftChars="600" w:firstLine="0" w:firstLineChars="0"/>
    </w:pPr>
    <w:rPr>
      <w:sz w:val="24"/>
      <w:szCs w:val="24"/>
    </w:rPr>
  </w:style>
  <w:style w:type="paragraph" w:styleId="31">
    <w:name w:val="List"/>
    <w:basedOn w:val="1"/>
    <w:qFormat/>
    <w:uiPriority w:val="0"/>
    <w:pPr>
      <w:spacing w:line="240" w:lineRule="auto"/>
      <w:ind w:left="200" w:hanging="200" w:hangingChars="200"/>
    </w:pPr>
    <w:rPr>
      <w:rFonts w:ascii="华文仿宋" w:hAnsi="华文仿宋" w:eastAsia="华文仿宋"/>
      <w:bCs/>
      <w:szCs w:val="24"/>
    </w:rPr>
  </w:style>
  <w:style w:type="paragraph" w:styleId="32">
    <w:name w:val="toc 6"/>
    <w:basedOn w:val="1"/>
    <w:next w:val="1"/>
    <w:unhideWhenUsed/>
    <w:qFormat/>
    <w:uiPriority w:val="39"/>
    <w:pPr>
      <w:adjustRightInd/>
      <w:snapToGrid/>
      <w:spacing w:line="240" w:lineRule="auto"/>
      <w:ind w:left="2100" w:leftChars="1000" w:firstLine="0" w:firstLineChars="0"/>
    </w:pPr>
    <w:rPr>
      <w:rFonts w:ascii="Calibri" w:hAnsi="Calibri" w:eastAsia="宋体"/>
      <w:sz w:val="21"/>
      <w:szCs w:val="22"/>
    </w:rPr>
  </w:style>
  <w:style w:type="paragraph" w:styleId="33">
    <w:name w:val="Body Text Indent 3"/>
    <w:basedOn w:val="1"/>
    <w:qFormat/>
    <w:uiPriority w:val="0"/>
    <w:pPr>
      <w:tabs>
        <w:tab w:val="left" w:pos="0"/>
      </w:tabs>
      <w:spacing w:line="400" w:lineRule="exact"/>
      <w:ind w:left="563" w:leftChars="228" w:hanging="84" w:hangingChars="35"/>
    </w:pPr>
    <w:rPr>
      <w:rFonts w:ascii="华文仿宋" w:hAnsi="华文仿宋" w:eastAsia="华文仿宋"/>
      <w:bCs/>
      <w:sz w:val="24"/>
      <w:szCs w:val="44"/>
    </w:rPr>
  </w:style>
  <w:style w:type="paragraph" w:styleId="34">
    <w:name w:val="toc 2"/>
    <w:basedOn w:val="1"/>
    <w:next w:val="1"/>
    <w:qFormat/>
    <w:uiPriority w:val="39"/>
    <w:pPr>
      <w:tabs>
        <w:tab w:val="right" w:leader="dot" w:pos="8960"/>
      </w:tabs>
      <w:spacing w:line="320" w:lineRule="exact"/>
      <w:ind w:firstLine="0" w:firstLineChars="0"/>
      <w:jc w:val="center"/>
    </w:pPr>
    <w:rPr>
      <w:smallCaps/>
      <w:sz w:val="24"/>
      <w:szCs w:val="20"/>
    </w:rPr>
  </w:style>
  <w:style w:type="paragraph" w:styleId="35">
    <w:name w:val="toc 9"/>
    <w:basedOn w:val="1"/>
    <w:next w:val="1"/>
    <w:unhideWhenUsed/>
    <w:qFormat/>
    <w:uiPriority w:val="39"/>
    <w:pPr>
      <w:adjustRightInd/>
      <w:snapToGrid/>
      <w:spacing w:line="240" w:lineRule="auto"/>
      <w:ind w:left="3360" w:leftChars="1600" w:firstLine="0" w:firstLineChars="0"/>
    </w:pPr>
    <w:rPr>
      <w:rFonts w:ascii="Calibri" w:hAnsi="Calibri" w:eastAsia="宋体"/>
      <w:sz w:val="21"/>
      <w:szCs w:val="22"/>
    </w:rPr>
  </w:style>
  <w:style w:type="paragraph" w:styleId="36">
    <w:name w:val="Body Text 2"/>
    <w:basedOn w:val="1"/>
    <w:qFormat/>
    <w:uiPriority w:val="0"/>
    <w:pPr>
      <w:spacing w:line="240" w:lineRule="auto"/>
      <w:ind w:firstLine="881"/>
    </w:pPr>
    <w:rPr>
      <w:rFonts w:ascii="宋体" w:hAnsi="宋体" w:eastAsia="华文仿宋"/>
      <w:bCs/>
      <w:szCs w:val="24"/>
      <w:u w:val="single"/>
    </w:rPr>
  </w:style>
  <w:style w:type="paragraph" w:styleId="37">
    <w:name w:val="List 4"/>
    <w:basedOn w:val="1"/>
    <w:qFormat/>
    <w:uiPriority w:val="0"/>
    <w:pPr>
      <w:spacing w:line="240" w:lineRule="auto"/>
      <w:ind w:left="100" w:leftChars="600" w:hanging="200" w:hangingChars="200"/>
    </w:pPr>
    <w:rPr>
      <w:rFonts w:ascii="华文仿宋" w:hAnsi="华文仿宋" w:eastAsia="华文仿宋"/>
      <w:bCs/>
      <w:szCs w:val="24"/>
    </w:rPr>
  </w:style>
  <w:style w:type="paragraph" w:styleId="38">
    <w:name w:val="HTML Preformatted"/>
    <w:basedOn w:val="1"/>
    <w:link w:val="18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snapToGrid/>
      <w:ind w:firstLine="0" w:firstLineChars="0"/>
      <w:jc w:val="left"/>
    </w:pPr>
    <w:rPr>
      <w:rFonts w:ascii="宋体" w:hAnsi="宋体" w:eastAsia="宋体" w:cs="宋体"/>
      <w:kern w:val="0"/>
      <w:sz w:val="24"/>
      <w:szCs w:val="24"/>
    </w:rPr>
  </w:style>
  <w:style w:type="paragraph" w:styleId="39">
    <w:name w:val="Normal (Web)"/>
    <w:basedOn w:val="1"/>
    <w:qFormat/>
    <w:uiPriority w:val="0"/>
    <w:pPr>
      <w:widowControl/>
      <w:spacing w:before="100" w:beforeAutospacing="1" w:after="100" w:afterAutospacing="1" w:line="240" w:lineRule="auto"/>
      <w:ind w:firstLine="881"/>
      <w:jc w:val="left"/>
    </w:pPr>
    <w:rPr>
      <w:rFonts w:ascii="宋体" w:hAnsi="宋体" w:eastAsia="华文仿宋"/>
      <w:bCs/>
      <w:kern w:val="0"/>
      <w:sz w:val="24"/>
      <w:szCs w:val="24"/>
    </w:rPr>
  </w:style>
  <w:style w:type="paragraph" w:styleId="40">
    <w:name w:val="Title"/>
    <w:basedOn w:val="1"/>
    <w:link w:val="58"/>
    <w:qFormat/>
    <w:uiPriority w:val="0"/>
    <w:pPr>
      <w:spacing w:before="120" w:after="60" w:line="240" w:lineRule="auto"/>
      <w:ind w:firstLine="881"/>
      <w:jc w:val="center"/>
    </w:pPr>
    <w:rPr>
      <w:rFonts w:ascii="Arial" w:hAnsi="Arial" w:eastAsia="华文仿宋"/>
      <w:b/>
      <w:bCs/>
      <w:color w:val="000000"/>
      <w:sz w:val="44"/>
      <w:szCs w:val="44"/>
    </w:rPr>
  </w:style>
  <w:style w:type="paragraph" w:styleId="41">
    <w:name w:val="annotation subject"/>
    <w:basedOn w:val="15"/>
    <w:next w:val="15"/>
    <w:link w:val="68"/>
    <w:semiHidden/>
    <w:qFormat/>
    <w:uiPriority w:val="99"/>
    <w:pPr>
      <w:spacing w:line="460" w:lineRule="exact"/>
      <w:ind w:firstLine="560"/>
    </w:pPr>
    <w:rPr>
      <w:rFonts w:ascii="仿宋_GB2312" w:hAnsi="仿宋_GB2312" w:eastAsia="仿宋_GB2312"/>
      <w:b/>
      <w:szCs w:val="32"/>
    </w:rPr>
  </w:style>
  <w:style w:type="paragraph" w:styleId="42">
    <w:name w:val="Body Text First Indent"/>
    <w:basedOn w:val="16"/>
    <w:qFormat/>
    <w:uiPriority w:val="0"/>
    <w:pPr>
      <w:ind w:firstLine="420" w:firstLineChars="100"/>
    </w:pPr>
  </w:style>
  <w:style w:type="table" w:styleId="44">
    <w:name w:val="Table Grid"/>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semiHidden/>
    <w:qFormat/>
    <w:uiPriority w:val="99"/>
    <w:rPr>
      <w:sz w:val="21"/>
      <w:szCs w:val="21"/>
    </w:rPr>
  </w:style>
  <w:style w:type="character" w:customStyle="1" w:styleId="51">
    <w:name w:val="con2"/>
    <w:basedOn w:val="45"/>
    <w:qFormat/>
    <w:uiPriority w:val="0"/>
  </w:style>
  <w:style w:type="character" w:customStyle="1" w:styleId="52">
    <w:name w:val="文档结构图 Char"/>
    <w:link w:val="14"/>
    <w:qFormat/>
    <w:uiPriority w:val="0"/>
    <w:rPr>
      <w:rFonts w:ascii="仿宋_GB2312" w:hAnsi="仿宋_GB2312" w:eastAsia="仿宋_GB2312"/>
      <w:kern w:val="2"/>
      <w:sz w:val="28"/>
      <w:szCs w:val="28"/>
      <w:shd w:val="clear" w:color="auto" w:fill="000080"/>
    </w:rPr>
  </w:style>
  <w:style w:type="character" w:customStyle="1" w:styleId="53">
    <w:name w:val="Char Char13"/>
    <w:qFormat/>
    <w:uiPriority w:val="0"/>
    <w:rPr>
      <w:rFonts w:ascii="宋体" w:hAnsi="宋体"/>
      <w:b/>
      <w:kern w:val="2"/>
      <w:sz w:val="32"/>
      <w:szCs w:val="21"/>
    </w:rPr>
  </w:style>
  <w:style w:type="character" w:customStyle="1" w:styleId="54">
    <w:name w:val="批注文字 Char"/>
    <w:link w:val="15"/>
    <w:semiHidden/>
    <w:qFormat/>
    <w:uiPriority w:val="99"/>
    <w:rPr>
      <w:rFonts w:ascii="华文仿宋" w:hAnsi="华文仿宋" w:eastAsia="华文仿宋"/>
      <w:bCs/>
      <w:kern w:val="2"/>
      <w:sz w:val="28"/>
      <w:szCs w:val="44"/>
    </w:rPr>
  </w:style>
  <w:style w:type="character" w:customStyle="1" w:styleId="55">
    <w:name w:val="文一 Char"/>
    <w:link w:val="56"/>
    <w:qFormat/>
    <w:uiPriority w:val="0"/>
    <w:rPr>
      <w:rFonts w:eastAsia="宋体"/>
      <w:bCs/>
      <w:snapToGrid w:val="0"/>
      <w:color w:val="000000"/>
      <w:spacing w:val="4"/>
      <w:sz w:val="24"/>
      <w:szCs w:val="24"/>
      <w:lang w:val="en-US" w:eastAsia="zh-CN" w:bidi="ar-SA"/>
    </w:rPr>
  </w:style>
  <w:style w:type="paragraph" w:customStyle="1" w:styleId="56">
    <w:name w:val="文一"/>
    <w:basedOn w:val="1"/>
    <w:link w:val="55"/>
    <w:qFormat/>
    <w:uiPriority w:val="0"/>
    <w:pPr>
      <w:topLinePunct/>
      <w:ind w:firstLine="200"/>
    </w:pPr>
    <w:rPr>
      <w:rFonts w:ascii="Times New Roman" w:hAnsi="Times New Roman" w:eastAsia="宋体"/>
      <w:bCs/>
      <w:snapToGrid w:val="0"/>
      <w:color w:val="000000"/>
      <w:spacing w:val="4"/>
      <w:kern w:val="0"/>
      <w:sz w:val="24"/>
      <w:szCs w:val="24"/>
    </w:rPr>
  </w:style>
  <w:style w:type="character" w:customStyle="1" w:styleId="57">
    <w:name w:val="标题 1 Char"/>
    <w:link w:val="2"/>
    <w:qFormat/>
    <w:uiPriority w:val="0"/>
    <w:rPr>
      <w:rFonts w:ascii="仿宋_GB2312" w:hAnsi="仿宋_GB2312" w:eastAsia="仿宋_GB2312"/>
      <w:b/>
      <w:bCs/>
      <w:color w:val="000000"/>
      <w:kern w:val="44"/>
      <w:sz w:val="44"/>
      <w:szCs w:val="72"/>
      <w:lang w:val="en-US" w:eastAsia="zh-CN" w:bidi="ar-SA"/>
    </w:rPr>
  </w:style>
  <w:style w:type="character" w:customStyle="1" w:styleId="58">
    <w:name w:val="标题 Char"/>
    <w:link w:val="40"/>
    <w:qFormat/>
    <w:uiPriority w:val="0"/>
    <w:rPr>
      <w:rFonts w:ascii="Arial" w:hAnsi="Arial" w:eastAsia="华文仿宋"/>
      <w:b/>
      <w:bCs/>
      <w:color w:val="000000"/>
      <w:kern w:val="2"/>
      <w:sz w:val="44"/>
      <w:szCs w:val="44"/>
      <w:lang w:val="en-US" w:eastAsia="zh-CN" w:bidi="ar-SA"/>
    </w:rPr>
  </w:style>
  <w:style w:type="character" w:customStyle="1" w:styleId="59">
    <w:name w:val="纯文本 Char"/>
    <w:link w:val="22"/>
    <w:qFormat/>
    <w:locked/>
    <w:uiPriority w:val="99"/>
    <w:rPr>
      <w:rFonts w:ascii="宋体" w:hAnsi="Courier New" w:eastAsia="华文仿宋"/>
      <w:bCs/>
      <w:color w:val="000000"/>
      <w:kern w:val="2"/>
      <w:sz w:val="28"/>
      <w:szCs w:val="44"/>
      <w:lang w:val="en-US" w:eastAsia="zh-CN" w:bidi="ar-SA"/>
    </w:rPr>
  </w:style>
  <w:style w:type="character" w:customStyle="1" w:styleId="60">
    <w:name w:val="页眉 Char"/>
    <w:link w:val="28"/>
    <w:qFormat/>
    <w:uiPriority w:val="0"/>
    <w:rPr>
      <w:rFonts w:ascii="仿宋_GB2312" w:hAnsi="仿宋_GB2312" w:eastAsia="仿宋_GB2312"/>
      <w:kern w:val="2"/>
      <w:sz w:val="18"/>
      <w:szCs w:val="18"/>
    </w:rPr>
  </w:style>
  <w:style w:type="character" w:customStyle="1" w:styleId="61">
    <w:name w:val="font31"/>
    <w:qFormat/>
    <w:uiPriority w:val="0"/>
    <w:rPr>
      <w:rFonts w:ascii="font-weight : 400" w:hAnsi="font-weight : 400" w:eastAsia="font-weight : 400" w:cs="font-weight : 400"/>
      <w:color w:val="000000"/>
      <w:sz w:val="22"/>
      <w:szCs w:val="22"/>
      <w:u w:val="none"/>
    </w:rPr>
  </w:style>
  <w:style w:type="character" w:customStyle="1" w:styleId="62">
    <w:name w:val="标题2 加粗 + 首行缩进:  2 字符 Char Char"/>
    <w:link w:val="63"/>
    <w:qFormat/>
    <w:uiPriority w:val="0"/>
    <w:rPr>
      <w:rFonts w:ascii="仿宋_GB2312" w:hAnsi="仿宋_GB2312" w:eastAsia="仿宋_GB2312" w:cs="宋体"/>
      <w:b/>
      <w:bCs/>
      <w:snapToGrid w:val="0"/>
      <w:color w:val="000000"/>
      <w:spacing w:val="4"/>
      <w:sz w:val="28"/>
      <w:szCs w:val="30"/>
      <w:lang w:val="en-US" w:eastAsia="zh-CN" w:bidi="ar-SA"/>
    </w:rPr>
  </w:style>
  <w:style w:type="paragraph" w:customStyle="1" w:styleId="63">
    <w:name w:val="标题2 加粗 + 首行缩进:  2 字符"/>
    <w:basedOn w:val="64"/>
    <w:next w:val="64"/>
    <w:link w:val="62"/>
    <w:qFormat/>
    <w:uiPriority w:val="0"/>
    <w:pPr>
      <w:spacing w:before="168" w:beforeLines="70" w:after="72" w:afterLines="30"/>
      <w:ind w:firstLine="561"/>
      <w:jc w:val="left"/>
    </w:pPr>
    <w:rPr>
      <w:rFonts w:ascii="仿宋_GB2312" w:hAnsi="仿宋_GB2312" w:eastAsia="仿宋_GB2312" w:cs="宋体"/>
      <w:sz w:val="28"/>
    </w:rPr>
  </w:style>
  <w:style w:type="paragraph" w:customStyle="1" w:styleId="64">
    <w:name w:val="章节二"/>
    <w:basedOn w:val="56"/>
    <w:next w:val="56"/>
    <w:qFormat/>
    <w:uiPriority w:val="0"/>
    <w:pPr>
      <w:spacing w:before="50" w:beforeLines="50" w:after="50" w:afterLines="50" w:line="240" w:lineRule="auto"/>
      <w:ind w:firstLine="0" w:firstLineChars="0"/>
      <w:jc w:val="center"/>
      <w:outlineLvl w:val="1"/>
    </w:pPr>
    <w:rPr>
      <w:rFonts w:ascii="华文仿宋" w:hAnsi="华文仿宋" w:eastAsia="黑体"/>
      <w:b/>
      <w:sz w:val="30"/>
      <w:szCs w:val="30"/>
    </w:rPr>
  </w:style>
  <w:style w:type="character" w:customStyle="1" w:styleId="65">
    <w:name w:val="普通 (Web) Char Char"/>
    <w:link w:val="66"/>
    <w:qFormat/>
    <w:uiPriority w:val="0"/>
    <w:rPr>
      <w:rFonts w:ascii="宋体" w:hAnsi="宋体"/>
      <w:sz w:val="24"/>
      <w:szCs w:val="24"/>
    </w:rPr>
  </w:style>
  <w:style w:type="paragraph" w:customStyle="1" w:styleId="66">
    <w:name w:val="普通 (Web)"/>
    <w:basedOn w:val="1"/>
    <w:link w:val="65"/>
    <w:qFormat/>
    <w:uiPriority w:val="0"/>
    <w:pPr>
      <w:widowControl/>
      <w:adjustRightInd/>
      <w:snapToGrid/>
      <w:spacing w:before="100" w:beforeAutospacing="1" w:after="100" w:afterAutospacing="1" w:line="240" w:lineRule="auto"/>
      <w:ind w:firstLine="0" w:firstLineChars="0"/>
      <w:jc w:val="left"/>
    </w:pPr>
    <w:rPr>
      <w:rFonts w:ascii="宋体" w:hAnsi="宋体" w:eastAsia="宋体"/>
      <w:kern w:val="0"/>
      <w:sz w:val="24"/>
      <w:szCs w:val="24"/>
      <w:lang w:val="zh-CN"/>
    </w:rPr>
  </w:style>
  <w:style w:type="character" w:customStyle="1" w:styleId="67">
    <w:name w:val="批注文字 Char1"/>
    <w:semiHidden/>
    <w:qFormat/>
    <w:uiPriority w:val="99"/>
    <w:rPr>
      <w:rFonts w:ascii="仿宋_GB2312" w:hAnsi="仿宋_GB2312" w:eastAsia="仿宋_GB2312" w:cs="Times New Roman"/>
      <w:sz w:val="28"/>
      <w:szCs w:val="28"/>
    </w:rPr>
  </w:style>
  <w:style w:type="character" w:customStyle="1" w:styleId="68">
    <w:name w:val="批注主题 Char"/>
    <w:link w:val="41"/>
    <w:semiHidden/>
    <w:qFormat/>
    <w:uiPriority w:val="99"/>
    <w:rPr>
      <w:rFonts w:ascii="仿宋_GB2312" w:hAnsi="仿宋_GB2312" w:eastAsia="仿宋_GB2312"/>
      <w:b/>
      <w:bCs/>
      <w:kern w:val="2"/>
      <w:sz w:val="28"/>
      <w:szCs w:val="32"/>
    </w:rPr>
  </w:style>
  <w:style w:type="character" w:customStyle="1" w:styleId="69">
    <w:name w:val="font21"/>
    <w:qFormat/>
    <w:uiPriority w:val="0"/>
    <w:rPr>
      <w:rFonts w:hint="eastAsia" w:ascii="宋体" w:hAnsi="宋体" w:eastAsia="宋体" w:cs="宋体"/>
      <w:color w:val="000000"/>
      <w:sz w:val="20"/>
      <w:szCs w:val="20"/>
      <w:u w:val="none"/>
    </w:rPr>
  </w:style>
  <w:style w:type="character" w:customStyle="1" w:styleId="70">
    <w:name w:val="标题 3 Char"/>
    <w:link w:val="4"/>
    <w:qFormat/>
    <w:uiPriority w:val="0"/>
    <w:rPr>
      <w:rFonts w:ascii="仿宋_GB2312" w:hAnsi="仿宋_GB2312" w:eastAsia="仿宋_GB2312"/>
      <w:b/>
      <w:bCs/>
      <w:kern w:val="2"/>
      <w:sz w:val="30"/>
      <w:szCs w:val="28"/>
    </w:rPr>
  </w:style>
  <w:style w:type="character" w:customStyle="1" w:styleId="71">
    <w:name w:val="批注框文本 Char"/>
    <w:link w:val="26"/>
    <w:qFormat/>
    <w:uiPriority w:val="99"/>
    <w:rPr>
      <w:rFonts w:ascii="仿宋_GB2312" w:hAnsi="仿宋_GB2312" w:eastAsia="仿宋_GB2312"/>
      <w:kern w:val="2"/>
      <w:sz w:val="18"/>
      <w:szCs w:val="18"/>
    </w:rPr>
  </w:style>
  <w:style w:type="character" w:customStyle="1" w:styleId="72">
    <w:name w:val="引用 Char"/>
    <w:link w:val="73"/>
    <w:qFormat/>
    <w:uiPriority w:val="0"/>
    <w:rPr>
      <w:rFonts w:ascii="仿宋_GB2312" w:hAnsi="仿宋_GB2312" w:eastAsia="仿宋_GB2312"/>
      <w:i/>
      <w:iCs/>
      <w:color w:val="404040"/>
      <w:kern w:val="2"/>
      <w:sz w:val="28"/>
      <w:szCs w:val="28"/>
    </w:rPr>
  </w:style>
  <w:style w:type="paragraph" w:styleId="73">
    <w:name w:val="Quote"/>
    <w:basedOn w:val="1"/>
    <w:next w:val="1"/>
    <w:link w:val="72"/>
    <w:qFormat/>
    <w:uiPriority w:val="0"/>
    <w:pPr>
      <w:spacing w:before="200" w:after="160"/>
      <w:ind w:left="864" w:right="864"/>
      <w:jc w:val="center"/>
    </w:pPr>
    <w:rPr>
      <w:i/>
      <w:iCs/>
      <w:color w:val="404040"/>
      <w:lang w:val="zh-CN"/>
    </w:rPr>
  </w:style>
  <w:style w:type="character" w:customStyle="1" w:styleId="74">
    <w:name w:val="章节三 Char"/>
    <w:link w:val="75"/>
    <w:qFormat/>
    <w:uiPriority w:val="0"/>
    <w:rPr>
      <w:rFonts w:ascii="黑体" w:hAnsi="宋体" w:eastAsia="黑体"/>
      <w:b/>
      <w:bCs/>
      <w:snapToGrid w:val="0"/>
      <w:color w:val="000000"/>
      <w:spacing w:val="4"/>
      <w:sz w:val="24"/>
      <w:szCs w:val="24"/>
      <w:lang w:val="en-US" w:eastAsia="zh-CN" w:bidi="ar-SA"/>
    </w:rPr>
  </w:style>
  <w:style w:type="paragraph" w:customStyle="1" w:styleId="75">
    <w:name w:val="章节三"/>
    <w:basedOn w:val="56"/>
    <w:next w:val="56"/>
    <w:link w:val="74"/>
    <w:qFormat/>
    <w:uiPriority w:val="0"/>
    <w:pPr>
      <w:spacing w:before="50" w:beforeLines="50" w:after="50" w:afterLines="50" w:line="240" w:lineRule="auto"/>
      <w:ind w:firstLine="0" w:firstLineChars="0"/>
      <w:jc w:val="left"/>
      <w:outlineLvl w:val="2"/>
    </w:pPr>
    <w:rPr>
      <w:rFonts w:ascii="黑体" w:hAnsi="宋体" w:eastAsia="黑体"/>
      <w:b/>
    </w:rPr>
  </w:style>
  <w:style w:type="character" w:customStyle="1" w:styleId="76">
    <w:name w:val="页脚 Char"/>
    <w:link w:val="27"/>
    <w:qFormat/>
    <w:uiPriority w:val="99"/>
    <w:rPr>
      <w:rFonts w:ascii="仿宋_GB2312" w:hAnsi="仿宋_GB2312" w:eastAsia="仿宋_GB2312"/>
      <w:kern w:val="2"/>
      <w:sz w:val="18"/>
      <w:szCs w:val="18"/>
    </w:rPr>
  </w:style>
  <w:style w:type="character" w:customStyle="1" w:styleId="77">
    <w:name w:val="标题 9 Char"/>
    <w:link w:val="10"/>
    <w:qFormat/>
    <w:uiPriority w:val="0"/>
    <w:rPr>
      <w:rFonts w:ascii="Arial" w:hAnsi="Arial" w:eastAsia="黑体"/>
      <w:bCs/>
      <w:kern w:val="2"/>
      <w:sz w:val="28"/>
      <w:szCs w:val="44"/>
    </w:rPr>
  </w:style>
  <w:style w:type="character" w:customStyle="1" w:styleId="78">
    <w:name w:val="标题 2 Char"/>
    <w:link w:val="3"/>
    <w:qFormat/>
    <w:uiPriority w:val="0"/>
    <w:rPr>
      <w:rFonts w:ascii="宋体" w:hAnsi="宋体" w:eastAsia="华文仿宋"/>
      <w:bCs/>
      <w:kern w:val="2"/>
      <w:sz w:val="28"/>
      <w:szCs w:val="28"/>
    </w:rPr>
  </w:style>
  <w:style w:type="paragraph" w:customStyle="1" w:styleId="79">
    <w:name w:val="标题1"/>
    <w:basedOn w:val="80"/>
    <w:qFormat/>
    <w:uiPriority w:val="0"/>
    <w:pPr>
      <w:spacing w:before="120" w:after="120"/>
      <w:ind w:firstLine="739"/>
    </w:pPr>
    <w:rPr>
      <w:rFonts w:ascii="仿宋_GB2312" w:hAnsi="仿宋_GB2312" w:eastAsia="仿宋_GB2312"/>
    </w:rPr>
  </w:style>
  <w:style w:type="paragraph" w:customStyle="1" w:styleId="80">
    <w:name w:val="章节一"/>
    <w:basedOn w:val="1"/>
    <w:next w:val="1"/>
    <w:qFormat/>
    <w:uiPriority w:val="0"/>
    <w:pPr>
      <w:topLinePunct/>
      <w:spacing w:before="50" w:beforeLines="50" w:after="50" w:afterLines="50" w:line="240" w:lineRule="auto"/>
      <w:ind w:firstLine="881"/>
      <w:jc w:val="center"/>
      <w:outlineLvl w:val="0"/>
    </w:pPr>
    <w:rPr>
      <w:rFonts w:ascii="华文仿宋" w:hAnsi="华文仿宋" w:eastAsia="黑体"/>
      <w:b/>
      <w:bCs/>
      <w:snapToGrid w:val="0"/>
      <w:spacing w:val="4"/>
      <w:kern w:val="0"/>
      <w:sz w:val="36"/>
      <w:szCs w:val="36"/>
    </w:rPr>
  </w:style>
  <w:style w:type="paragraph" w:customStyle="1" w:styleId="81">
    <w:name w:val="标题-2"/>
    <w:basedOn w:val="79"/>
    <w:qFormat/>
    <w:uiPriority w:val="0"/>
    <w:pPr>
      <w:jc w:val="left"/>
    </w:pPr>
    <w:rPr>
      <w:sz w:val="30"/>
    </w:rPr>
  </w:style>
  <w:style w:type="paragraph" w:customStyle="1" w:styleId="82">
    <w:name w:val="xl43"/>
    <w:basedOn w:val="1"/>
    <w:qFormat/>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83">
    <w:name w:val="1"/>
    <w:basedOn w:val="1"/>
    <w:next w:val="1"/>
    <w:qFormat/>
    <w:uiPriority w:val="0"/>
    <w:pPr>
      <w:spacing w:line="240" w:lineRule="auto"/>
      <w:ind w:firstLine="420"/>
    </w:pPr>
    <w:rPr>
      <w:rFonts w:ascii="华文仿宋" w:hAnsi="华文仿宋" w:eastAsia="华文仿宋"/>
      <w:bCs/>
      <w:szCs w:val="44"/>
    </w:rPr>
  </w:style>
  <w:style w:type="paragraph" w:customStyle="1" w:styleId="84">
    <w:name w:val="xl32"/>
    <w:basedOn w:val="1"/>
    <w:qFormat/>
    <w:uiPriority w:val="0"/>
    <w:pPr>
      <w:widowControl/>
      <w:pBdr>
        <w:top w:val="single" w:color="000000" w:sz="4" w:space="0"/>
        <w:left w:val="single" w:color="000000" w:sz="8" w:space="0"/>
        <w:bottom w:val="single" w:color="000000" w:sz="8"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85">
    <w:name w:val="样式 样式 标题-2 + 首行缩进:  2 字符"/>
    <w:basedOn w:val="86"/>
    <w:qFormat/>
    <w:uiPriority w:val="0"/>
    <w:rPr>
      <w:rFonts w:ascii="仿宋_GB2312" w:hAnsi="仿宋_GB2312" w:eastAsia="仿宋_GB2312"/>
      <w:bCs/>
    </w:rPr>
  </w:style>
  <w:style w:type="paragraph" w:customStyle="1" w:styleId="86">
    <w:name w:val="样式 标题-2"/>
    <w:basedOn w:val="64"/>
    <w:next w:val="64"/>
    <w:qFormat/>
    <w:uiPriority w:val="0"/>
    <w:pPr>
      <w:spacing w:before="144" w:beforeLines="60" w:after="96" w:afterLines="40"/>
      <w:ind w:firstLine="605" w:firstLineChars="200"/>
      <w:jc w:val="left"/>
    </w:pPr>
    <w:rPr>
      <w:rFonts w:eastAsia="华文仿宋" w:cs="宋体"/>
      <w:bCs w:val="0"/>
      <w:szCs w:val="20"/>
    </w:rPr>
  </w:style>
  <w:style w:type="paragraph" w:customStyle="1" w:styleId="87">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88">
    <w:name w:val="样式 标题 5 + 小四 行距: 1.5 倍行距"/>
    <w:basedOn w:val="6"/>
    <w:qFormat/>
    <w:uiPriority w:val="0"/>
    <w:pPr>
      <w:numPr>
        <w:ilvl w:val="0"/>
        <w:numId w:val="0"/>
      </w:numPr>
      <w:spacing w:line="360" w:lineRule="auto"/>
      <w:jc w:val="left"/>
      <w:textAlignment w:val="baseline"/>
    </w:pPr>
    <w:rPr>
      <w:rFonts w:ascii="Times New Roman" w:hAnsi="Times New Roman" w:eastAsia="黑体"/>
      <w:bCs w:val="0"/>
      <w:kern w:val="0"/>
      <w:szCs w:val="28"/>
    </w:rPr>
  </w:style>
  <w:style w:type="paragraph" w:customStyle="1" w:styleId="8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90">
    <w:name w:val="样式 样式 样式 样式 标题 3 + 首行缩进:  2.57 字符 + 首行缩进:  2 字符 + 首行缩进:  2 字符 + ..."/>
    <w:basedOn w:val="1"/>
    <w:qFormat/>
    <w:uiPriority w:val="0"/>
    <w:pPr>
      <w:keepNext/>
      <w:keepLines/>
      <w:adjustRightInd/>
      <w:spacing w:line="520" w:lineRule="exact"/>
      <w:ind w:firstLine="200"/>
      <w:outlineLvl w:val="2"/>
    </w:pPr>
    <w:rPr>
      <w:rFonts w:cs="宋体"/>
      <w:b/>
      <w:bCs/>
      <w:sz w:val="32"/>
      <w:szCs w:val="20"/>
    </w:rPr>
  </w:style>
  <w:style w:type="paragraph" w:customStyle="1" w:styleId="91">
    <w:name w:val="xl37"/>
    <w:basedOn w:val="1"/>
    <w:qFormat/>
    <w:uiPriority w:val="0"/>
    <w:pPr>
      <w:widowControl/>
      <w:pBdr>
        <w:top w:val="single" w:color="000000" w:sz="8"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92">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3">
    <w:name w:val="cjk1"/>
    <w:basedOn w:val="1"/>
    <w:qFormat/>
    <w:uiPriority w:val="0"/>
    <w:pPr>
      <w:widowControl/>
      <w:spacing w:before="284"/>
      <w:ind w:firstLine="881"/>
      <w:jc w:val="left"/>
    </w:pPr>
    <w:rPr>
      <w:rFonts w:ascii="宋体" w:hAnsi="宋体" w:eastAsia="华文仿宋"/>
      <w:bCs/>
      <w:kern w:val="0"/>
      <w:sz w:val="22"/>
      <w:szCs w:val="22"/>
    </w:rPr>
  </w:style>
  <w:style w:type="paragraph" w:customStyle="1" w:styleId="94">
    <w:name w:val="标题2"/>
    <w:basedOn w:val="1"/>
    <w:qFormat/>
    <w:uiPriority w:val="0"/>
    <w:rPr>
      <w:b/>
    </w:rPr>
  </w:style>
  <w:style w:type="paragraph" w:customStyle="1" w:styleId="95">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96">
    <w:name w:val="默认段落字体 Para Char Char Char Char"/>
    <w:basedOn w:val="1"/>
    <w:qFormat/>
    <w:uiPriority w:val="0"/>
    <w:pPr>
      <w:spacing w:line="240" w:lineRule="auto"/>
      <w:ind w:firstLine="881"/>
    </w:pPr>
    <w:rPr>
      <w:rFonts w:ascii="华文仿宋" w:hAnsi="华文仿宋" w:eastAsia="华文仿宋"/>
      <w:bCs/>
      <w:szCs w:val="24"/>
    </w:rPr>
  </w:style>
  <w:style w:type="paragraph" w:customStyle="1" w:styleId="97">
    <w:name w:val="样式1"/>
    <w:basedOn w:val="1"/>
    <w:qFormat/>
    <w:uiPriority w:val="0"/>
    <w:pPr>
      <w:spacing w:line="240" w:lineRule="auto"/>
      <w:ind w:firstLine="0" w:firstLineChars="0"/>
      <w:jc w:val="center"/>
    </w:pPr>
    <w:rPr>
      <w:rFonts w:ascii="华文仿宋" w:hAnsi="华文仿宋" w:eastAsia="华文仿宋"/>
      <w:b/>
      <w:bCs/>
      <w:szCs w:val="44"/>
    </w:rPr>
  </w:style>
  <w:style w:type="paragraph" w:customStyle="1" w:styleId="98">
    <w:name w:val="xl41"/>
    <w:basedOn w:val="1"/>
    <w:qFormat/>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99">
    <w:name w:val="xl3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00">
    <w:name w:val="font8"/>
    <w:basedOn w:val="1"/>
    <w:qFormat/>
    <w:uiPriority w:val="0"/>
    <w:pPr>
      <w:widowControl/>
      <w:spacing w:before="100" w:beforeAutospacing="1" w:after="100" w:afterAutospacing="1" w:line="240" w:lineRule="auto"/>
      <w:ind w:firstLine="881"/>
      <w:jc w:val="left"/>
    </w:pPr>
    <w:rPr>
      <w:rFonts w:ascii="华文仿宋" w:hAnsi="华文仿宋" w:eastAsia="Arial Unicode MS"/>
      <w:bCs/>
      <w:kern w:val="0"/>
      <w:sz w:val="22"/>
      <w:szCs w:val="22"/>
      <w:lang w:eastAsia="en-US"/>
    </w:rPr>
  </w:style>
  <w:style w:type="paragraph" w:styleId="101">
    <w:name w:val="List Paragraph"/>
    <w:basedOn w:val="1"/>
    <w:qFormat/>
    <w:uiPriority w:val="34"/>
    <w:pPr>
      <w:ind w:firstLine="420"/>
    </w:pPr>
  </w:style>
  <w:style w:type="paragraph" w:customStyle="1" w:styleId="102">
    <w:name w:val="Char Char Char1 Char"/>
    <w:basedOn w:val="1"/>
    <w:qFormat/>
    <w:uiPriority w:val="0"/>
    <w:pPr>
      <w:spacing w:before="156" w:beforeLines="50" w:after="156" w:afterLines="50" w:line="240" w:lineRule="auto"/>
      <w:ind w:firstLine="0" w:firstLineChars="0"/>
    </w:pPr>
    <w:rPr>
      <w:rFonts w:ascii="Times New Roman" w:hAnsi="Times New Roman"/>
      <w:bCs/>
      <w:sz w:val="32"/>
      <w:szCs w:val="20"/>
    </w:rPr>
  </w:style>
  <w:style w:type="paragraph" w:customStyle="1" w:styleId="10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0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lang w:eastAsia="en-US"/>
    </w:rPr>
  </w:style>
  <w:style w:type="paragraph" w:customStyle="1" w:styleId="105">
    <w:name w:val="xl35"/>
    <w:basedOn w:val="1"/>
    <w:qFormat/>
    <w:uiPriority w:val="0"/>
    <w:pPr>
      <w:widowControl/>
      <w:pBdr>
        <w:top w:val="single" w:color="000000" w:sz="8" w:space="0"/>
        <w:left w:val="single" w:color="000000" w:sz="8"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06">
    <w:name w:val="样式 (西文) 宋体 (中文) 仿宋_GB2312 四号 两端对齐 行距: 1.5 倍行距"/>
    <w:basedOn w:val="1"/>
    <w:qFormat/>
    <w:uiPriority w:val="0"/>
    <w:pPr>
      <w:widowControl/>
      <w:spacing w:line="460" w:lineRule="exact"/>
    </w:pPr>
    <w:rPr>
      <w:rFonts w:cs="宋体"/>
    </w:rPr>
  </w:style>
  <w:style w:type="paragraph" w:customStyle="1" w:styleId="107">
    <w:name w:val="xl4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4"/>
      <w:szCs w:val="24"/>
      <w:lang w:eastAsia="en-US"/>
    </w:rPr>
  </w:style>
  <w:style w:type="paragraph" w:customStyle="1" w:styleId="108">
    <w:name w:val="标题 91"/>
    <w:basedOn w:val="1"/>
    <w:qFormat/>
    <w:uiPriority w:val="1"/>
    <w:pPr>
      <w:ind w:left="217"/>
    </w:pPr>
    <w:rPr>
      <w:rFonts w:ascii="宋体" w:hAnsi="宋体" w:eastAsia="宋体"/>
      <w:b/>
      <w:bCs/>
      <w:sz w:val="24"/>
      <w:szCs w:val="24"/>
    </w:rPr>
  </w:style>
  <w:style w:type="paragraph" w:customStyle="1" w:styleId="109">
    <w:name w:val="xl5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110">
    <w:name w:val="样式3"/>
    <w:basedOn w:val="1"/>
    <w:qFormat/>
    <w:uiPriority w:val="0"/>
    <w:pPr>
      <w:spacing w:line="240" w:lineRule="auto"/>
    </w:pPr>
    <w:rPr>
      <w:rFonts w:ascii="华文仿宋" w:hAnsi="华文仿宋" w:eastAsia="华文仿宋"/>
      <w:bCs/>
      <w:szCs w:val="44"/>
    </w:rPr>
  </w:style>
  <w:style w:type="paragraph" w:customStyle="1" w:styleId="111">
    <w:name w:val="Blockquote"/>
    <w:basedOn w:val="1"/>
    <w:qFormat/>
    <w:uiPriority w:val="0"/>
    <w:pPr>
      <w:autoSpaceDE w:val="0"/>
      <w:autoSpaceDN w:val="0"/>
      <w:spacing w:before="100" w:after="100" w:line="240" w:lineRule="auto"/>
      <w:ind w:left="360" w:right="360" w:firstLine="881"/>
      <w:jc w:val="left"/>
    </w:pPr>
    <w:rPr>
      <w:rFonts w:ascii="华文仿宋" w:hAnsi="华文仿宋" w:eastAsia="华文仿宋"/>
      <w:bCs/>
      <w:kern w:val="0"/>
      <w:sz w:val="24"/>
      <w:szCs w:val="44"/>
    </w:rPr>
  </w:style>
  <w:style w:type="paragraph" w:customStyle="1" w:styleId="112">
    <w:name w:val="xl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left"/>
      <w:textAlignment w:val="top"/>
    </w:pPr>
    <w:rPr>
      <w:rFonts w:ascii="华文仿宋" w:hAnsi="华文仿宋" w:eastAsia="Arial Unicode MS"/>
      <w:bCs/>
      <w:kern w:val="0"/>
      <w:szCs w:val="21"/>
      <w:lang w:eastAsia="en-US"/>
    </w:rPr>
  </w:style>
  <w:style w:type="paragraph" w:customStyle="1" w:styleId="113">
    <w:name w:val="cjk2"/>
    <w:basedOn w:val="1"/>
    <w:qFormat/>
    <w:uiPriority w:val="0"/>
    <w:pPr>
      <w:widowControl/>
      <w:spacing w:before="284"/>
      <w:ind w:firstLine="881"/>
      <w:jc w:val="left"/>
    </w:pPr>
    <w:rPr>
      <w:rFonts w:ascii="宋体" w:hAnsi="宋体" w:eastAsia="华文仿宋"/>
      <w:bCs/>
      <w:kern w:val="0"/>
      <w:sz w:val="22"/>
      <w:szCs w:val="22"/>
    </w:rPr>
  </w:style>
  <w:style w:type="paragraph" w:customStyle="1" w:styleId="114">
    <w:name w:val="样式 文一 + 13 磅 首行缩进:  2 字符"/>
    <w:basedOn w:val="1"/>
    <w:qFormat/>
    <w:uiPriority w:val="0"/>
    <w:pPr>
      <w:topLinePunct/>
      <w:spacing w:line="240" w:lineRule="auto"/>
      <w:ind w:firstLine="536"/>
    </w:pPr>
    <w:rPr>
      <w:rFonts w:cs="宋体"/>
      <w:snapToGrid w:val="0"/>
      <w:spacing w:val="4"/>
      <w:sz w:val="26"/>
      <w:szCs w:val="20"/>
    </w:rPr>
  </w:style>
  <w:style w:type="paragraph" w:customStyle="1" w:styleId="115">
    <w:name w:val="正方框图"/>
    <w:basedOn w:val="1"/>
    <w:qFormat/>
    <w:uiPriority w:val="0"/>
    <w:pPr>
      <w:spacing w:line="240" w:lineRule="auto"/>
      <w:ind w:firstLine="881"/>
      <w:jc w:val="center"/>
    </w:pPr>
    <w:rPr>
      <w:rFonts w:ascii="华文仿宋" w:hAnsi="华文仿宋" w:eastAsia="华文仿宋"/>
      <w:bCs/>
      <w:sz w:val="24"/>
      <w:szCs w:val="44"/>
    </w:rPr>
  </w:style>
  <w:style w:type="paragraph" w:customStyle="1" w:styleId="116">
    <w:name w:val="xl31"/>
    <w:basedOn w:val="1"/>
    <w:qFormat/>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17">
    <w:name w:val="xl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ascii="华文仿宋" w:hAnsi="华文仿宋" w:eastAsia="Arial Unicode MS"/>
      <w:bCs/>
      <w:kern w:val="0"/>
      <w:szCs w:val="21"/>
      <w:lang w:eastAsia="en-US"/>
    </w:rPr>
  </w:style>
  <w:style w:type="paragraph" w:customStyle="1" w:styleId="118">
    <w:name w:val="样式 左侧:  0.85 厘米"/>
    <w:basedOn w:val="1"/>
    <w:qFormat/>
    <w:uiPriority w:val="0"/>
    <w:pPr>
      <w:spacing w:line="300" w:lineRule="exact"/>
      <w:ind w:firstLine="0" w:firstLineChars="0"/>
      <w:jc w:val="center"/>
    </w:pPr>
    <w:rPr>
      <w:rFonts w:cs="宋体"/>
      <w:sz w:val="21"/>
      <w:szCs w:val="20"/>
    </w:rPr>
  </w:style>
  <w:style w:type="paragraph" w:customStyle="1" w:styleId="119">
    <w:name w:val="样式 标题 6 + 行距: 1.5 倍行距"/>
    <w:basedOn w:val="7"/>
    <w:qFormat/>
    <w:uiPriority w:val="0"/>
    <w:pPr>
      <w:numPr>
        <w:ilvl w:val="0"/>
        <w:numId w:val="0"/>
      </w:numPr>
      <w:spacing w:before="0" w:after="0" w:line="360" w:lineRule="auto"/>
      <w:jc w:val="left"/>
      <w:textAlignment w:val="baseline"/>
    </w:pPr>
    <w:rPr>
      <w:rFonts w:ascii="Times New Roman" w:hAnsi="Times New Roman"/>
      <w:kern w:val="0"/>
      <w:szCs w:val="28"/>
    </w:rPr>
  </w:style>
  <w:style w:type="paragraph" w:customStyle="1" w:styleId="120">
    <w:name w:val="样式 批注框文本 + 五号 首行缩进:  2 字符"/>
    <w:basedOn w:val="26"/>
    <w:qFormat/>
    <w:uiPriority w:val="0"/>
    <w:pPr>
      <w:ind w:firstLine="0" w:firstLineChars="0"/>
    </w:pPr>
    <w:rPr>
      <w:rFonts w:cs="宋体"/>
      <w:kern w:val="0"/>
      <w:sz w:val="21"/>
      <w:szCs w:val="20"/>
    </w:rPr>
  </w:style>
  <w:style w:type="paragraph" w:customStyle="1" w:styleId="121">
    <w:name w:val="Char"/>
    <w:basedOn w:val="1"/>
    <w:qFormat/>
    <w:uiPriority w:val="0"/>
    <w:pPr>
      <w:adjustRightInd/>
      <w:snapToGrid/>
      <w:spacing w:line="240" w:lineRule="auto"/>
      <w:ind w:firstLine="0" w:firstLineChars="0"/>
    </w:pPr>
    <w:rPr>
      <w:rFonts w:ascii="Times New Roman" w:hAnsi="Times New Roman" w:eastAsia="宋体"/>
      <w:sz w:val="21"/>
      <w:szCs w:val="24"/>
    </w:rPr>
  </w:style>
  <w:style w:type="paragraph" w:customStyle="1" w:styleId="122">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lang w:eastAsia="en-US"/>
    </w:rPr>
  </w:style>
  <w:style w:type="paragraph" w:customStyle="1" w:styleId="123">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textAlignment w:val="center"/>
    </w:pPr>
    <w:rPr>
      <w:rFonts w:ascii="Arial Unicode MS" w:hAnsi="Arial Unicode MS" w:eastAsia="Arial Unicode MS" w:cs="Arial Unicode MS"/>
      <w:bCs/>
      <w:kern w:val="0"/>
      <w:sz w:val="22"/>
      <w:szCs w:val="22"/>
      <w:lang w:eastAsia="en-US"/>
    </w:rPr>
  </w:style>
  <w:style w:type="paragraph" w:customStyle="1" w:styleId="124">
    <w:name w:val="xl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25">
    <w:name w:val="xl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16"/>
      <w:szCs w:val="16"/>
      <w:lang w:eastAsia="en-US"/>
    </w:rPr>
  </w:style>
  <w:style w:type="paragraph" w:customStyle="1" w:styleId="126">
    <w:name w:val="标题2 加粗"/>
    <w:basedOn w:val="29"/>
    <w:qFormat/>
    <w:uiPriority w:val="0"/>
    <w:pPr>
      <w:spacing w:line="240" w:lineRule="auto"/>
      <w:ind w:firstLine="200" w:firstLineChars="200"/>
    </w:pPr>
    <w:rPr>
      <w:b/>
      <w:bCs w:val="0"/>
      <w:sz w:val="30"/>
    </w:rPr>
  </w:style>
  <w:style w:type="paragraph" w:customStyle="1" w:styleId="127">
    <w:name w:val="表头"/>
    <w:basedOn w:val="1"/>
    <w:qFormat/>
    <w:uiPriority w:val="0"/>
    <w:pPr>
      <w:ind w:firstLine="881"/>
      <w:jc w:val="center"/>
    </w:pPr>
    <w:rPr>
      <w:rFonts w:ascii="黑体" w:hAnsi="华文仿宋" w:eastAsia="黑体"/>
      <w:bCs/>
      <w:kern w:val="0"/>
      <w:sz w:val="24"/>
      <w:szCs w:val="44"/>
    </w:rPr>
  </w:style>
  <w:style w:type="paragraph" w:customStyle="1" w:styleId="128">
    <w:name w:val="4 Char"/>
    <w:basedOn w:val="1"/>
    <w:qFormat/>
    <w:uiPriority w:val="0"/>
    <w:pPr>
      <w:spacing w:line="240" w:lineRule="auto"/>
      <w:ind w:firstLine="881"/>
    </w:pPr>
    <w:rPr>
      <w:rFonts w:ascii="华文仿宋" w:hAnsi="华文仿宋" w:eastAsia="华文仿宋"/>
      <w:bCs/>
      <w:sz w:val="30"/>
      <w:szCs w:val="24"/>
    </w:rPr>
  </w:style>
  <w:style w:type="paragraph" w:customStyle="1" w:styleId="129">
    <w:name w:val="xl34"/>
    <w:basedOn w:val="1"/>
    <w:qFormat/>
    <w:uiPriority w:val="0"/>
    <w:pPr>
      <w:widowControl/>
      <w:pBdr>
        <w:top w:val="single" w:color="000000" w:sz="4" w:space="0"/>
        <w:left w:val="single" w:color="000000" w:sz="4" w:space="0"/>
        <w:bottom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30">
    <w:name w:val="xl3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31">
    <w:name w:val="xl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32">
    <w:name w:val="封二"/>
    <w:basedOn w:val="56"/>
    <w:next w:val="56"/>
    <w:qFormat/>
    <w:uiPriority w:val="0"/>
    <w:pPr>
      <w:ind w:firstLine="0" w:firstLineChars="0"/>
      <w:jc w:val="center"/>
    </w:pPr>
    <w:rPr>
      <w:rFonts w:ascii="华文仿宋" w:hAnsi="华文仿宋" w:eastAsia="黑体"/>
      <w:b/>
      <w:sz w:val="36"/>
      <w:szCs w:val="36"/>
    </w:rPr>
  </w:style>
  <w:style w:type="paragraph" w:customStyle="1" w:styleId="133">
    <w:name w:val="font5"/>
    <w:basedOn w:val="1"/>
    <w:qFormat/>
    <w:uiPriority w:val="0"/>
    <w:pPr>
      <w:widowControl/>
      <w:spacing w:before="100" w:beforeAutospacing="1" w:after="100" w:afterAutospacing="1" w:line="240" w:lineRule="auto"/>
      <w:ind w:firstLine="881"/>
      <w:jc w:val="left"/>
    </w:pPr>
    <w:rPr>
      <w:rFonts w:hint="eastAsia" w:ascii="宋体" w:hAnsi="宋体" w:eastAsia="华文仿宋" w:cs="Arial Unicode MS"/>
      <w:bCs/>
      <w:kern w:val="0"/>
      <w:sz w:val="18"/>
      <w:szCs w:val="18"/>
      <w:lang w:eastAsia="en-US"/>
    </w:rPr>
  </w:style>
  <w:style w:type="paragraph" w:customStyle="1" w:styleId="13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textAlignment w:val="center"/>
    </w:pPr>
    <w:rPr>
      <w:rFonts w:ascii="Arial Unicode MS" w:hAnsi="Arial Unicode MS" w:eastAsia="Arial Unicode MS" w:cs="Arial Unicode MS"/>
      <w:bCs/>
      <w:kern w:val="0"/>
      <w:szCs w:val="21"/>
      <w:lang w:eastAsia="en-US"/>
    </w:rPr>
  </w:style>
  <w:style w:type="paragraph" w:customStyle="1" w:styleId="135">
    <w:name w:val="xl39"/>
    <w:basedOn w:val="1"/>
    <w:qFormat/>
    <w:uiPriority w:val="0"/>
    <w:pPr>
      <w:widowControl/>
      <w:pBdr>
        <w:top w:val="single" w:color="000000" w:sz="8" w:space="0"/>
        <w:left w:val="single" w:color="000000" w:sz="4" w:space="0"/>
        <w:bottom w:val="single" w:color="000000" w:sz="4"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36">
    <w:name w:val="样式 目录 1 + 首行缩进:  2 字符"/>
    <w:basedOn w:val="29"/>
    <w:qFormat/>
    <w:uiPriority w:val="0"/>
    <w:rPr>
      <w:rFonts w:cs="宋体"/>
      <w:b/>
    </w:rPr>
  </w:style>
  <w:style w:type="paragraph" w:customStyle="1" w:styleId="137">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u w:val="single"/>
      <w:lang w:eastAsia="en-US"/>
    </w:rPr>
  </w:style>
  <w:style w:type="paragraph" w:customStyle="1" w:styleId="138">
    <w:name w:val="文二"/>
    <w:basedOn w:val="1"/>
    <w:qFormat/>
    <w:uiPriority w:val="0"/>
    <w:pPr>
      <w:spacing w:line="240" w:lineRule="auto"/>
      <w:ind w:firstLine="881"/>
      <w:jc w:val="left"/>
    </w:pPr>
    <w:rPr>
      <w:rFonts w:ascii="宋体" w:hAnsi="宋体" w:eastAsia="华文仿宋"/>
      <w:bCs/>
      <w:szCs w:val="21"/>
    </w:rPr>
  </w:style>
  <w:style w:type="paragraph" w:customStyle="1" w:styleId="139">
    <w:name w:val="样式 纯文本正 文 1普通文字 + 仿宋_GB2312 四号 行距: 1.5 倍行距"/>
    <w:basedOn w:val="22"/>
    <w:qFormat/>
    <w:uiPriority w:val="0"/>
    <w:pPr>
      <w:adjustRightInd/>
      <w:snapToGrid/>
      <w:spacing w:line="480" w:lineRule="exact"/>
      <w:ind w:right="-20" w:rightChars="-20" w:firstLine="200"/>
    </w:pPr>
    <w:rPr>
      <w:rFonts w:ascii="仿宋_GB2312" w:eastAsia="仿宋_GB2312" w:cs="宋体"/>
      <w:bCs w:val="0"/>
      <w:kern w:val="0"/>
      <w:szCs w:val="20"/>
    </w:rPr>
  </w:style>
  <w:style w:type="paragraph" w:customStyle="1" w:styleId="140">
    <w:name w:val="样式2"/>
    <w:basedOn w:val="3"/>
    <w:qFormat/>
    <w:uiPriority w:val="0"/>
    <w:pPr>
      <w:spacing w:before="260" w:after="260" w:line="416" w:lineRule="auto"/>
    </w:pPr>
    <w:rPr>
      <w:rFonts w:eastAsia="华文中宋"/>
      <w:bCs w:val="0"/>
      <w:sz w:val="36"/>
      <w:szCs w:val="36"/>
    </w:rPr>
  </w:style>
  <w:style w:type="paragraph" w:customStyle="1" w:styleId="141">
    <w:name w:val="正文2"/>
    <w:basedOn w:val="16"/>
    <w:qFormat/>
    <w:uiPriority w:val="0"/>
    <w:pPr>
      <w:ind w:firstLine="0" w:firstLineChars="0"/>
      <w:jc w:val="center"/>
    </w:pPr>
    <w:rPr>
      <w:b/>
      <w:sz w:val="32"/>
    </w:rPr>
  </w:style>
  <w:style w:type="paragraph" w:customStyle="1" w:styleId="142">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0"/>
      <w:szCs w:val="44"/>
      <w:lang w:eastAsia="en-US"/>
    </w:rPr>
  </w:style>
  <w:style w:type="paragraph" w:customStyle="1" w:styleId="143">
    <w:name w:val="标题-1 + 首行缩进:  2 字符 + 首行缩进:  2 字符"/>
    <w:basedOn w:val="85"/>
    <w:qFormat/>
    <w:uiPriority w:val="0"/>
    <w:pPr>
      <w:ind w:firstLine="578"/>
    </w:pPr>
    <w:rPr>
      <w:sz w:val="28"/>
      <w:szCs w:val="28"/>
    </w:rPr>
  </w:style>
  <w:style w:type="paragraph" w:customStyle="1" w:styleId="144">
    <w:name w:val="正题"/>
    <w:basedOn w:val="56"/>
    <w:next w:val="56"/>
    <w:qFormat/>
    <w:uiPriority w:val="0"/>
    <w:pPr>
      <w:ind w:firstLine="0" w:firstLineChars="0"/>
      <w:jc w:val="center"/>
    </w:pPr>
    <w:rPr>
      <w:rFonts w:ascii="华文仿宋" w:hAnsi="华文仿宋" w:eastAsia="黑体"/>
      <w:b/>
      <w:sz w:val="36"/>
      <w:szCs w:val="36"/>
    </w:rPr>
  </w:style>
  <w:style w:type="paragraph" w:customStyle="1" w:styleId="14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46">
    <w:name w:val="xl44"/>
    <w:basedOn w:val="1"/>
    <w:qFormat/>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47">
    <w:name w:val="xl42"/>
    <w:basedOn w:val="1"/>
    <w:qFormat/>
    <w:uiPriority w:val="0"/>
    <w:pPr>
      <w:widowControl/>
      <w:pBdr>
        <w:left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48">
    <w:name w:val="xl4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Unicode MS" w:hAnsi="Arial Unicode MS" w:eastAsia="Arial Unicode MS" w:cs="Arial Unicode MS"/>
      <w:bCs/>
      <w:kern w:val="0"/>
      <w:sz w:val="18"/>
      <w:szCs w:val="18"/>
      <w:lang w:eastAsia="en-US"/>
    </w:rPr>
  </w:style>
  <w:style w:type="paragraph" w:customStyle="1" w:styleId="149">
    <w:name w:val="文提"/>
    <w:basedOn w:val="56"/>
    <w:qFormat/>
    <w:uiPriority w:val="0"/>
    <w:pPr>
      <w:ind w:firstLine="0" w:firstLineChars="0"/>
    </w:pPr>
    <w:rPr>
      <w:rFonts w:ascii="华文仿宋" w:hAnsi="华文仿宋" w:eastAsia="黑体" w:cs="宋体"/>
      <w:b/>
    </w:rPr>
  </w:style>
  <w:style w:type="paragraph" w:customStyle="1" w:styleId="150">
    <w:name w:val="发文落款"/>
    <w:basedOn w:val="92"/>
    <w:qFormat/>
    <w:uiPriority w:val="0"/>
    <w:pPr>
      <w:ind w:left="4094" w:right="607" w:firstLine="0"/>
      <w:jc w:val="center"/>
    </w:pPr>
  </w:style>
  <w:style w:type="paragraph" w:customStyle="1" w:styleId="151">
    <w:name w:val="xl5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52">
    <w:name w:val="xl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4"/>
      <w:szCs w:val="24"/>
      <w:lang w:eastAsia="en-US"/>
    </w:rPr>
  </w:style>
  <w:style w:type="paragraph" w:customStyle="1" w:styleId="153">
    <w:name w:val="封四"/>
    <w:basedOn w:val="56"/>
    <w:next w:val="56"/>
    <w:qFormat/>
    <w:uiPriority w:val="0"/>
    <w:pPr>
      <w:jc w:val="left"/>
    </w:pPr>
    <w:rPr>
      <w:rFonts w:ascii="华文仿宋" w:hAnsi="华文仿宋" w:eastAsia="华文仿宋"/>
      <w:sz w:val="30"/>
      <w:szCs w:val="30"/>
    </w:rPr>
  </w:style>
  <w:style w:type="paragraph" w:customStyle="1" w:styleId="154">
    <w:name w:val="默认段落字体 Para Char"/>
    <w:basedOn w:val="1"/>
    <w:qFormat/>
    <w:uiPriority w:val="0"/>
    <w:pPr>
      <w:spacing w:line="240" w:lineRule="auto"/>
      <w:ind w:firstLine="881"/>
    </w:pPr>
    <w:rPr>
      <w:rFonts w:ascii="华文仿宋" w:hAnsi="华文仿宋" w:eastAsia="华文仿宋"/>
      <w:bCs/>
      <w:sz w:val="30"/>
      <w:szCs w:val="24"/>
    </w:rPr>
  </w:style>
  <w:style w:type="paragraph" w:customStyle="1" w:styleId="155">
    <w:name w:val="xl2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56">
    <w:name w:val="Head 5.1"/>
    <w:basedOn w:val="1"/>
    <w:qFormat/>
    <w:uiPriority w:val="0"/>
    <w:pPr>
      <w:widowControl/>
      <w:suppressAutoHyphens/>
      <w:adjustRightInd/>
      <w:snapToGrid/>
      <w:spacing w:line="240" w:lineRule="auto"/>
      <w:ind w:left="720" w:hanging="720" w:firstLineChars="0"/>
      <w:jc w:val="left"/>
    </w:pPr>
    <w:rPr>
      <w:rFonts w:ascii="Calibri" w:hAnsi="Calibri" w:eastAsia="宋体"/>
      <w:b/>
      <w:bCs/>
      <w:kern w:val="0"/>
      <w:sz w:val="24"/>
      <w:szCs w:val="24"/>
      <w:lang w:val="fr-FR" w:eastAsia="en-US"/>
    </w:rPr>
  </w:style>
  <w:style w:type="paragraph" w:customStyle="1" w:styleId="157">
    <w:name w:val="标题12"/>
    <w:basedOn w:val="97"/>
    <w:next w:val="1"/>
    <w:qFormat/>
    <w:uiPriority w:val="0"/>
    <w:pPr>
      <w:jc w:val="left"/>
    </w:pPr>
  </w:style>
  <w:style w:type="paragraph" w:customStyle="1" w:styleId="158">
    <w:name w:val="Char1"/>
    <w:basedOn w:val="1"/>
    <w:qFormat/>
    <w:uiPriority w:val="0"/>
    <w:pPr>
      <w:spacing w:line="240" w:lineRule="auto"/>
      <w:ind w:firstLine="881"/>
    </w:pPr>
    <w:rPr>
      <w:rFonts w:ascii="Tahoma" w:hAnsi="Tahoma" w:eastAsia="华文仿宋"/>
      <w:bCs/>
      <w:sz w:val="24"/>
      <w:szCs w:val="44"/>
    </w:rPr>
  </w:style>
  <w:style w:type="paragraph" w:customStyle="1" w:styleId="159">
    <w:name w:val="xl4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60">
    <w:name w:val="xl33"/>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61">
    <w:name w:val="font9"/>
    <w:basedOn w:val="1"/>
    <w:qFormat/>
    <w:uiPriority w:val="0"/>
    <w:pPr>
      <w:widowControl/>
      <w:spacing w:before="100" w:beforeAutospacing="1" w:after="100" w:afterAutospacing="1" w:line="240" w:lineRule="auto"/>
      <w:ind w:firstLine="881"/>
      <w:jc w:val="left"/>
    </w:pPr>
    <w:rPr>
      <w:rFonts w:ascii="华文仿宋" w:hAnsi="华文仿宋" w:eastAsia="Arial Unicode MS"/>
      <w:bCs/>
      <w:kern w:val="0"/>
      <w:sz w:val="18"/>
      <w:szCs w:val="18"/>
      <w:lang w:eastAsia="en-US"/>
    </w:rPr>
  </w:style>
  <w:style w:type="paragraph" w:customStyle="1" w:styleId="162">
    <w:name w:val="Char2"/>
    <w:basedOn w:val="1"/>
    <w:qFormat/>
    <w:uiPriority w:val="0"/>
    <w:pPr>
      <w:spacing w:line="240" w:lineRule="auto"/>
      <w:ind w:firstLine="881"/>
    </w:pPr>
    <w:rPr>
      <w:rFonts w:ascii="华文仿宋" w:hAnsi="华文仿宋" w:eastAsia="华文仿宋"/>
      <w:bCs/>
      <w:sz w:val="30"/>
      <w:szCs w:val="24"/>
    </w:rPr>
  </w:style>
  <w:style w:type="paragraph" w:customStyle="1" w:styleId="163">
    <w:name w:val="普通(Web)1"/>
    <w:basedOn w:val="1"/>
    <w:qFormat/>
    <w:uiPriority w:val="0"/>
    <w:pPr>
      <w:widowControl/>
      <w:spacing w:before="284"/>
      <w:ind w:firstLine="881"/>
      <w:jc w:val="left"/>
    </w:pPr>
    <w:rPr>
      <w:rFonts w:ascii="宋体" w:hAnsi="宋体" w:eastAsia="华文仿宋"/>
      <w:bCs/>
      <w:kern w:val="0"/>
      <w:sz w:val="24"/>
      <w:szCs w:val="24"/>
    </w:rPr>
  </w:style>
  <w:style w:type="paragraph" w:customStyle="1" w:styleId="164">
    <w:name w:val="样式 样式 左侧:  0.85 厘米 + 居中"/>
    <w:basedOn w:val="118"/>
    <w:qFormat/>
    <w:uiPriority w:val="0"/>
  </w:style>
  <w:style w:type="paragraph" w:customStyle="1" w:styleId="165">
    <w:name w:val="font6"/>
    <w:basedOn w:val="1"/>
    <w:qFormat/>
    <w:uiPriority w:val="0"/>
    <w:pPr>
      <w:widowControl/>
      <w:spacing w:before="100" w:beforeAutospacing="1" w:after="100" w:afterAutospacing="1" w:line="240" w:lineRule="auto"/>
      <w:ind w:firstLine="881"/>
      <w:jc w:val="left"/>
    </w:pPr>
    <w:rPr>
      <w:rFonts w:hint="eastAsia" w:ascii="宋体" w:hAnsi="宋体" w:eastAsia="华文仿宋"/>
      <w:bCs/>
      <w:kern w:val="0"/>
      <w:sz w:val="20"/>
      <w:szCs w:val="44"/>
    </w:rPr>
  </w:style>
  <w:style w:type="paragraph" w:customStyle="1" w:styleId="166">
    <w:name w:val="样式 标题 2 + 仿宋_GB2312"/>
    <w:basedOn w:val="3"/>
    <w:qFormat/>
    <w:uiPriority w:val="0"/>
    <w:pPr>
      <w:spacing w:line="480" w:lineRule="exact"/>
      <w:ind w:firstLine="562"/>
    </w:pPr>
    <w:rPr>
      <w:rFonts w:ascii="仿宋_GB2312" w:eastAsia="仿宋_GB2312" w:cs="宋体"/>
      <w:szCs w:val="20"/>
    </w:rPr>
  </w:style>
  <w:style w:type="paragraph" w:customStyle="1" w:styleId="167">
    <w:name w:val="修订1"/>
    <w:unhideWhenUsed/>
    <w:qFormat/>
    <w:uiPriority w:val="99"/>
    <w:rPr>
      <w:rFonts w:ascii="仿宋_GB2312" w:hAnsi="仿宋_GB2312" w:eastAsia="仿宋_GB2312" w:cs="Times New Roman"/>
      <w:kern w:val="2"/>
      <w:sz w:val="28"/>
      <w:szCs w:val="28"/>
      <w:lang w:val="en-US" w:eastAsia="zh-CN" w:bidi="ar-SA"/>
    </w:rPr>
  </w:style>
  <w:style w:type="paragraph" w:customStyle="1" w:styleId="168">
    <w:name w:val="（目录）二级"/>
    <w:basedOn w:val="1"/>
    <w:qFormat/>
    <w:uiPriority w:val="0"/>
    <w:pPr>
      <w:widowControl/>
      <w:adjustRightInd/>
      <w:snapToGrid/>
      <w:ind w:firstLine="482"/>
      <w:jc w:val="left"/>
      <w:outlineLvl w:val="2"/>
    </w:pPr>
    <w:rPr>
      <w:rFonts w:ascii="宋体" w:hAnsi="宋体" w:eastAsia="宋体"/>
      <w:b/>
      <w:sz w:val="24"/>
      <w:szCs w:val="20"/>
    </w:rPr>
  </w:style>
  <w:style w:type="paragraph" w:customStyle="1" w:styleId="169">
    <w:name w:val="封一"/>
    <w:basedOn w:val="56"/>
    <w:next w:val="56"/>
    <w:qFormat/>
    <w:uiPriority w:val="0"/>
    <w:pPr>
      <w:ind w:firstLine="0" w:firstLineChars="0"/>
      <w:jc w:val="center"/>
    </w:pPr>
    <w:rPr>
      <w:rFonts w:ascii="华文仿宋" w:hAnsi="华文仿宋" w:eastAsia="黑体"/>
      <w:b/>
      <w:sz w:val="84"/>
      <w:szCs w:val="84"/>
    </w:rPr>
  </w:style>
  <w:style w:type="paragraph" w:customStyle="1" w:styleId="170">
    <w:name w:val="默认段落字体 Para Char Char Char Char Char Char Char"/>
    <w:basedOn w:val="14"/>
    <w:qFormat/>
    <w:uiPriority w:val="0"/>
    <w:pPr>
      <w:spacing w:line="436" w:lineRule="exact"/>
      <w:ind w:left="357" w:firstLine="881"/>
      <w:jc w:val="left"/>
      <w:outlineLvl w:val="3"/>
    </w:pPr>
    <w:rPr>
      <w:rFonts w:ascii="Tahoma" w:hAnsi="Tahoma" w:eastAsia="华文仿宋"/>
      <w:b/>
      <w:bCs/>
      <w:sz w:val="24"/>
      <w:szCs w:val="24"/>
    </w:rPr>
  </w:style>
  <w:style w:type="paragraph" w:customStyle="1" w:styleId="171">
    <w:name w:val="font7"/>
    <w:basedOn w:val="1"/>
    <w:qFormat/>
    <w:uiPriority w:val="0"/>
    <w:pPr>
      <w:widowControl/>
      <w:spacing w:before="100" w:beforeAutospacing="1" w:after="100" w:afterAutospacing="1" w:line="240" w:lineRule="auto"/>
      <w:ind w:firstLine="881"/>
      <w:jc w:val="left"/>
    </w:pPr>
    <w:rPr>
      <w:rFonts w:hint="eastAsia" w:ascii="宋体" w:hAnsi="宋体" w:eastAsia="华文仿宋" w:cs="Arial Unicode MS"/>
      <w:bCs/>
      <w:kern w:val="0"/>
      <w:sz w:val="22"/>
      <w:szCs w:val="22"/>
      <w:lang w:eastAsia="en-US"/>
    </w:rPr>
  </w:style>
  <w:style w:type="paragraph" w:customStyle="1" w:styleId="172">
    <w:name w:val="a"/>
    <w:basedOn w:val="1"/>
    <w:qFormat/>
    <w:uiPriority w:val="0"/>
    <w:pPr>
      <w:widowControl/>
      <w:spacing w:before="100" w:beforeAutospacing="1" w:after="100" w:afterAutospacing="1" w:line="240" w:lineRule="auto"/>
      <w:ind w:firstLine="881"/>
      <w:jc w:val="left"/>
    </w:pPr>
    <w:rPr>
      <w:rFonts w:ascii="宋体" w:hAnsi="宋体" w:eastAsia="华文仿宋" w:cs="宋体"/>
      <w:bCs/>
      <w:kern w:val="0"/>
      <w:sz w:val="24"/>
      <w:szCs w:val="24"/>
    </w:rPr>
  </w:style>
  <w:style w:type="paragraph" w:customStyle="1" w:styleId="173">
    <w:name w:val="小正题"/>
    <w:basedOn w:val="1"/>
    <w:qFormat/>
    <w:uiPriority w:val="0"/>
    <w:pPr>
      <w:topLinePunct/>
      <w:ind w:firstLine="881"/>
      <w:jc w:val="center"/>
    </w:pPr>
    <w:rPr>
      <w:rFonts w:ascii="华文仿宋" w:hAnsi="华文仿宋" w:eastAsia="黑体"/>
      <w:b/>
      <w:bCs/>
      <w:snapToGrid w:val="0"/>
      <w:spacing w:val="4"/>
      <w:kern w:val="0"/>
      <w:szCs w:val="36"/>
    </w:rPr>
  </w:style>
  <w:style w:type="paragraph" w:customStyle="1" w:styleId="174">
    <w:name w:val="样式 正文1 + 首行缩进:  2 字符1"/>
    <w:basedOn w:val="1"/>
    <w:qFormat/>
    <w:uiPriority w:val="0"/>
    <w:pPr>
      <w:widowControl/>
      <w:spacing w:line="240" w:lineRule="auto"/>
      <w:ind w:firstLine="883"/>
    </w:pPr>
    <w:rPr>
      <w:rFonts w:cs="宋体"/>
      <w:b/>
      <w:bCs/>
      <w:sz w:val="30"/>
      <w:szCs w:val="20"/>
    </w:rPr>
  </w:style>
  <w:style w:type="paragraph" w:customStyle="1" w:styleId="175">
    <w:name w:val="公文标题"/>
    <w:basedOn w:val="4"/>
    <w:qFormat/>
    <w:uiPriority w:val="0"/>
    <w:pPr>
      <w:spacing w:line="240" w:lineRule="auto"/>
      <w:ind w:left="1469" w:right="1542" w:firstLine="881"/>
      <w:jc w:val="center"/>
    </w:pPr>
    <w:rPr>
      <w:rFonts w:ascii="华文仿宋" w:hAnsi="华文仿宋" w:eastAsia="华文仿宋"/>
      <w:sz w:val="44"/>
      <w:szCs w:val="24"/>
    </w:rPr>
  </w:style>
  <w:style w:type="paragraph" w:customStyle="1" w:styleId="176">
    <w:name w:val="封三"/>
    <w:basedOn w:val="56"/>
    <w:next w:val="56"/>
    <w:qFormat/>
    <w:uiPriority w:val="0"/>
    <w:pPr>
      <w:ind w:firstLine="0" w:firstLineChars="0"/>
      <w:jc w:val="center"/>
    </w:pPr>
    <w:rPr>
      <w:rFonts w:ascii="华文仿宋" w:hAnsi="华文仿宋" w:eastAsia="华文仿宋"/>
      <w:sz w:val="30"/>
    </w:rPr>
  </w:style>
  <w:style w:type="paragraph" w:customStyle="1" w:styleId="177">
    <w:name w:val="2"/>
    <w:basedOn w:val="1"/>
    <w:next w:val="1"/>
    <w:qFormat/>
    <w:uiPriority w:val="0"/>
    <w:pPr>
      <w:spacing w:line="240" w:lineRule="auto"/>
      <w:ind w:firstLine="420"/>
    </w:pPr>
    <w:rPr>
      <w:rFonts w:ascii="华文仿宋" w:hAnsi="华文仿宋" w:eastAsia="华文仿宋"/>
      <w:bCs/>
      <w:szCs w:val="44"/>
    </w:rPr>
  </w:style>
  <w:style w:type="table" w:customStyle="1" w:styleId="178">
    <w:name w:val="网格型1"/>
    <w:basedOn w:val="43"/>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9">
    <w:name w:val="页脚1"/>
    <w:basedOn w:val="1"/>
    <w:qFormat/>
    <w:uiPriority w:val="0"/>
    <w:pPr>
      <w:tabs>
        <w:tab w:val="center" w:pos="4153"/>
        <w:tab w:val="right" w:pos="8306"/>
      </w:tabs>
      <w:adjustRightInd/>
      <w:spacing w:line="240" w:lineRule="auto"/>
      <w:ind w:firstLine="200"/>
    </w:pPr>
    <w:rPr>
      <w:rFonts w:hAnsi="Calibri"/>
      <w:sz w:val="18"/>
      <w:szCs w:val="20"/>
    </w:rPr>
  </w:style>
  <w:style w:type="paragraph" w:customStyle="1" w:styleId="180">
    <w:name w:val="页眉1"/>
    <w:basedOn w:val="1"/>
    <w:qFormat/>
    <w:uiPriority w:val="0"/>
    <w:pPr>
      <w:pBdr>
        <w:bottom w:val="single" w:color="auto" w:sz="6" w:space="1"/>
      </w:pBdr>
      <w:tabs>
        <w:tab w:val="center" w:pos="4153"/>
        <w:tab w:val="right" w:pos="8306"/>
      </w:tabs>
      <w:adjustRightInd/>
      <w:spacing w:line="240" w:lineRule="auto"/>
      <w:ind w:firstLine="200"/>
    </w:pPr>
    <w:rPr>
      <w:rFonts w:ascii="Times New Roman" w:hAnsi="Times New Roman"/>
      <w:sz w:val="18"/>
      <w:szCs w:val="20"/>
    </w:rPr>
  </w:style>
  <w:style w:type="paragraph" w:customStyle="1" w:styleId="181">
    <w:name w:val="分项目录"/>
    <w:basedOn w:val="1"/>
    <w:qFormat/>
    <w:uiPriority w:val="0"/>
    <w:pPr>
      <w:adjustRightInd/>
      <w:snapToGrid/>
      <w:spacing w:line="600" w:lineRule="exact"/>
      <w:ind w:firstLine="0" w:firstLineChars="0"/>
    </w:pPr>
    <w:rPr>
      <w:rFonts w:ascii="宋体" w:hAnsi="宋体" w:eastAsia="宋体"/>
      <w:b/>
      <w:sz w:val="30"/>
      <w:szCs w:val="20"/>
    </w:rPr>
  </w:style>
  <w:style w:type="character" w:customStyle="1" w:styleId="182">
    <w:name w:val="HTML 预设格式 Char"/>
    <w:link w:val="38"/>
    <w:qFormat/>
    <w:uiPriority w:val="99"/>
    <w:rPr>
      <w:rFonts w:ascii="宋体" w:hAnsi="宋体" w:cs="宋体"/>
      <w:sz w:val="24"/>
      <w:szCs w:val="24"/>
    </w:rPr>
  </w:style>
  <w:style w:type="paragraph" w:customStyle="1" w:styleId="183">
    <w:name w:val="Char3"/>
    <w:basedOn w:val="1"/>
    <w:qFormat/>
    <w:uiPriority w:val="0"/>
    <w:pPr>
      <w:ind w:firstLine="200" w:firstLineChars="0"/>
      <w:jc w:val="left"/>
    </w:pPr>
    <w:rPr>
      <w:rFonts w:ascii="Times New Roman" w:hAnsi="Times New Roman" w:eastAsia="宋体"/>
      <w:sz w:val="21"/>
      <w:szCs w:val="24"/>
    </w:rPr>
  </w:style>
  <w:style w:type="paragraph" w:customStyle="1" w:styleId="184">
    <w:name w:val="修订2"/>
    <w:hidden/>
    <w:semiHidden/>
    <w:qFormat/>
    <w:uiPriority w:val="99"/>
    <w:rPr>
      <w:rFonts w:ascii="仿宋_GB2312" w:hAnsi="仿宋_GB2312" w:eastAsia="仿宋_GB2312"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F344E-1C11-40B0-80AF-0E028F9D712F}">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22</Pages>
  <Words>1493</Words>
  <Characters>8516</Characters>
  <Lines>70</Lines>
  <Paragraphs>19</Paragraphs>
  <TotalTime>4</TotalTime>
  <ScaleCrop>false</ScaleCrop>
  <LinksUpToDate>false</LinksUpToDate>
  <CharactersWithSpaces>9990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2021-08-20T08:49:00Z</dcterms:created>
  <dc:creator>User</dc:creator>
  <cp:lastModifiedBy>李婷</cp:lastModifiedBy>
  <cp:lastPrinted>2018-09-28T01:55:00Z</cp:lastPrinted>
  <dcterms:modified xsi:type="dcterms:W3CDTF">2021-09-22T07:07:13Z</dcterms:modified>
  <dc:title>横琴新区***工程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B87EEBA9CE124A9B8C9D3FABB64A5CB9</vt:lpwstr>
  </property>
</Properties>
</file>